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7F" w:rsidRPr="00675D7F" w:rsidRDefault="00675D7F" w:rsidP="00675D7F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675D7F" w:rsidRPr="00675D7F" w:rsidRDefault="00675D7F" w:rsidP="00675D7F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675D7F">
        <w:rPr>
          <w:rStyle w:val="FontStyle32"/>
          <w:sz w:val="24"/>
          <w:szCs w:val="24"/>
        </w:rPr>
        <w:t>Суховская</w:t>
      </w:r>
      <w:proofErr w:type="spellEnd"/>
      <w:r w:rsidRPr="00675D7F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675D7F" w:rsidRPr="00675D7F" w:rsidRDefault="00675D7F" w:rsidP="00675D7F">
      <w:pPr>
        <w:pStyle w:val="Style11"/>
        <w:widowControl/>
        <w:spacing w:line="240" w:lineRule="exact"/>
        <w:ind w:left="566"/>
        <w:jc w:val="both"/>
      </w:pPr>
    </w:p>
    <w:p w:rsidR="00675D7F" w:rsidRPr="00675D7F" w:rsidRDefault="00675D7F" w:rsidP="00675D7F">
      <w:pPr>
        <w:pStyle w:val="Style11"/>
        <w:widowControl/>
        <w:spacing w:line="240" w:lineRule="exact"/>
        <w:ind w:left="566"/>
        <w:jc w:val="both"/>
      </w:pPr>
    </w:p>
    <w:p w:rsidR="00675D7F" w:rsidRPr="00675D7F" w:rsidRDefault="00675D7F" w:rsidP="00675D7F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675D7F">
        <w:rPr>
          <w:rStyle w:val="FontStyle32"/>
          <w:sz w:val="24"/>
          <w:szCs w:val="24"/>
        </w:rPr>
        <w:t xml:space="preserve"> </w:t>
      </w:r>
      <w:r w:rsidRPr="00675D7F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D7F" w:rsidRPr="00675D7F" w:rsidRDefault="00675D7F" w:rsidP="00675D7F">
      <w:pPr>
        <w:pStyle w:val="Style2"/>
        <w:widowControl/>
        <w:spacing w:line="240" w:lineRule="exact"/>
        <w:ind w:firstLine="0"/>
      </w:pP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D7F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D7F" w:rsidRPr="00675D7F" w:rsidRDefault="00675D7F" w:rsidP="00675D7F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ind w:left="2256"/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РАБОЧАЯ ПРОГРАММА</w:t>
      </w:r>
    </w:p>
    <w:p w:rsidR="00675D7F" w:rsidRPr="00675D7F" w:rsidRDefault="00675D7F" w:rsidP="00675D7F">
      <w:pPr>
        <w:pStyle w:val="Style12"/>
        <w:widowControl/>
        <w:spacing w:line="240" w:lineRule="exact"/>
        <w:jc w:val="center"/>
        <w:rPr>
          <w:b/>
        </w:rPr>
      </w:pPr>
      <w:r w:rsidRPr="00675D7F">
        <w:rPr>
          <w:b/>
        </w:rPr>
        <w:t>по физ</w:t>
      </w:r>
      <w:r w:rsidR="006D69EB">
        <w:rPr>
          <w:b/>
        </w:rPr>
        <w:t xml:space="preserve">ической </w:t>
      </w:r>
      <w:r w:rsidRPr="00675D7F">
        <w:rPr>
          <w:b/>
        </w:rPr>
        <w:t xml:space="preserve">культуре </w:t>
      </w:r>
      <w:r>
        <w:rPr>
          <w:b/>
        </w:rPr>
        <w:t>3</w:t>
      </w:r>
      <w:r w:rsidRPr="00675D7F">
        <w:rPr>
          <w:b/>
        </w:rPr>
        <w:t xml:space="preserve"> класс</w:t>
      </w:r>
    </w:p>
    <w:p w:rsidR="00675D7F" w:rsidRPr="00675D7F" w:rsidRDefault="00675D7F" w:rsidP="00675D7F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675D7F">
        <w:rPr>
          <w:i/>
          <w:u w:val="single"/>
        </w:rPr>
        <w:t xml:space="preserve"> </w:t>
      </w:r>
    </w:p>
    <w:p w:rsidR="00675D7F" w:rsidRPr="00675D7F" w:rsidRDefault="00675D7F" w:rsidP="00675D7F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675D7F">
        <w:rPr>
          <w:rStyle w:val="FontStyle34"/>
          <w:sz w:val="24"/>
          <w:szCs w:val="24"/>
        </w:rPr>
        <w:t xml:space="preserve"> </w:t>
      </w:r>
    </w:p>
    <w:p w:rsidR="00675D7F" w:rsidRPr="00675D7F" w:rsidRDefault="00675D7F" w:rsidP="00675D7F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4B11B8" w:rsidRPr="004404D7" w:rsidRDefault="004B11B8" w:rsidP="004B11B8">
      <w:pPr>
        <w:pStyle w:val="Style4"/>
        <w:widowControl/>
        <w:tabs>
          <w:tab w:val="left" w:pos="567"/>
        </w:tabs>
        <w:spacing w:line="240" w:lineRule="exact"/>
      </w:pPr>
    </w:p>
    <w:p w:rsidR="004B11B8" w:rsidRPr="004404D7" w:rsidRDefault="004B11B8" w:rsidP="004B11B8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P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675D7F" w:rsidRDefault="00675D7F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675D7F">
        <w:rPr>
          <w:rStyle w:val="FontStyle27"/>
          <w:sz w:val="24"/>
          <w:szCs w:val="24"/>
        </w:rPr>
        <w:t>2019 год</w:t>
      </w:r>
    </w:p>
    <w:p w:rsidR="00CC02B4" w:rsidRPr="00675D7F" w:rsidRDefault="00CC02B4" w:rsidP="00675D7F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</w:p>
    <w:p w:rsidR="00675D7F" w:rsidRDefault="00675D7F" w:rsidP="00675D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DA0169" w:rsidTr="00DA01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169" w:rsidRDefault="00DA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DA0169" w:rsidTr="00DA0169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DA0169" w:rsidRDefault="00DA0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«3»</w:t>
            </w:r>
          </w:p>
          <w:p w:rsidR="00DA0169" w:rsidRDefault="00DA016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DA0169" w:rsidRDefault="00DA0169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DA0169" w:rsidRDefault="00DA0169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В.И.Лях,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DA0169" w:rsidRDefault="00DA0169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  <w:bookmarkStart w:id="0" w:name="_GoBack"/>
        <w:bookmarkEnd w:id="0"/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DA0169" w:rsidRDefault="00DA0169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A059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час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год</w:t>
            </w:r>
          </w:p>
          <w:p w:rsidR="00DA0169" w:rsidRDefault="00DA0169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69" w:rsidTr="00DA0169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169" w:rsidRDefault="00DA0169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169" w:rsidRDefault="00DA01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DA0169" w:rsidRDefault="00DA0169" w:rsidP="00DA0169">
            <w:pPr>
              <w:pStyle w:val="a3"/>
              <w:widowControl w:val="0"/>
              <w:numPr>
                <w:ilvl w:val="0"/>
                <w:numId w:val="48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DA0169" w:rsidRDefault="00DA0169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169" w:rsidRDefault="00DA0169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</w:p>
    <w:p w:rsidR="00C10A1B" w:rsidRPr="00F7036F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C10A1B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C10A1B" w:rsidRPr="00AE4E8C" w:rsidRDefault="00C10A1B" w:rsidP="00C10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3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C10A1B" w:rsidRDefault="00C10A1B" w:rsidP="00C10A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C10A1B" w:rsidRDefault="00C10A1B" w:rsidP="00C10A1B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10A1B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C10A1B" w:rsidRPr="002A5269" w:rsidRDefault="00C10A1B" w:rsidP="00C10A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C10A1B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C10A1B" w:rsidRDefault="00C10A1B" w:rsidP="00C10A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A1672F" w:rsidRDefault="00C10A1B" w:rsidP="00C10A1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C10A1B" w:rsidRPr="0085164A" w:rsidRDefault="00C10A1B" w:rsidP="00C1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85164A"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класса должны</w:t>
      </w:r>
      <w:r>
        <w:rPr>
          <w:rStyle w:val="c13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10A1B" w:rsidRDefault="00C10A1B" w:rsidP="00C10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иметь представление: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физической культуре и ее содержании у народов Древней Руси;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символике и ритуале проведения Олимпийских игр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C10A1B" w:rsidRPr="0085164A" w:rsidRDefault="00C10A1B" w:rsidP="00C10A1B">
      <w:pPr>
        <w:numPr>
          <w:ilvl w:val="0"/>
          <w:numId w:val="38"/>
        </w:numPr>
        <w:tabs>
          <w:tab w:val="clear" w:pos="3480"/>
          <w:tab w:val="num" w:pos="156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об особенностях игры в футбол, баскетбол, волейбол;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составлять и выполнять комплексы общеразвивающих упражнений на развитие силы, быстроты, гибкости и координации;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10A1B" w:rsidRPr="0085164A" w:rsidRDefault="00C10A1B" w:rsidP="00C10A1B">
      <w:pPr>
        <w:numPr>
          <w:ilvl w:val="0"/>
          <w:numId w:val="39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164A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C10A1B" w:rsidRPr="0085164A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10A1B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C10A1B" w:rsidRPr="00A1672F" w:rsidTr="00720042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C10A1B" w:rsidRPr="00A1672F" w:rsidTr="00720042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5,8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5,9-6,3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6,4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6,6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C10A1B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9,5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9,6-10,0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9,9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10,0-10,4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10,5 с и больше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  Дальше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8-12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8 м</w:t>
            </w:r>
          </w:p>
        </w:tc>
      </w:tr>
      <w:tr w:rsidR="00C10A1B" w:rsidRPr="00A1672F" w:rsidTr="00720042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C10A1B" w:rsidRPr="00A1672F" w:rsidTr="00720042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20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19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18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14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14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21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13-20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12 раз</w:t>
            </w: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50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49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31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130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42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26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125 см и ближе </w:t>
            </w:r>
          </w:p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C10A1B" w:rsidRPr="00A1672F" w:rsidTr="00720042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5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 мин 31 с – 6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8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6 мин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Pr="00A1672F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 мин 31 с – 7 мин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0A1B" w:rsidRDefault="00C10A1B" w:rsidP="00720042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9 мин 31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  <w:r>
              <w:rPr>
                <w:rStyle w:val="c0"/>
                <w:color w:val="000000"/>
              </w:rPr>
              <w:t xml:space="preserve"> и больше</w:t>
            </w:r>
          </w:p>
        </w:tc>
      </w:tr>
    </w:tbl>
    <w:p w:rsidR="00C10A1B" w:rsidRPr="00F7036F" w:rsidRDefault="00C10A1B" w:rsidP="00C10A1B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1B" w:rsidRDefault="00C10A1B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3E" w:rsidRDefault="00450D3E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40" w:rsidRPr="008E4FFE" w:rsidRDefault="00E05940" w:rsidP="00E05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F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  <w:r w:rsidR="00CD5F3E">
        <w:rPr>
          <w:rFonts w:ascii="Times New Roman" w:hAnsi="Times New Roman" w:cs="Times New Roman"/>
          <w:b/>
          <w:sz w:val="28"/>
          <w:szCs w:val="28"/>
        </w:rPr>
        <w:t xml:space="preserve"> (102 (10</w:t>
      </w:r>
      <w:r w:rsidR="00A0593D">
        <w:rPr>
          <w:rFonts w:ascii="Times New Roman" w:hAnsi="Times New Roman" w:cs="Times New Roman"/>
          <w:b/>
          <w:sz w:val="28"/>
          <w:szCs w:val="28"/>
        </w:rPr>
        <w:t>1</w:t>
      </w:r>
      <w:r w:rsidR="00CD5F3E">
        <w:rPr>
          <w:rFonts w:ascii="Times New Roman" w:hAnsi="Times New Roman" w:cs="Times New Roman"/>
          <w:b/>
          <w:sz w:val="28"/>
          <w:szCs w:val="28"/>
        </w:rPr>
        <w:t>)</w:t>
      </w:r>
      <w:r w:rsidR="00CD5F3E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  <w:r w:rsidR="00CD5F3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E05940" w:rsidRPr="00E05940" w:rsidRDefault="00E05940" w:rsidP="00E05940">
      <w:pPr>
        <w:pStyle w:val="a3"/>
        <w:numPr>
          <w:ilvl w:val="0"/>
          <w:numId w:val="23"/>
        </w:numPr>
        <w:tabs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Знания о физической культуре  (4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E05940" w:rsidP="00197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 на уроках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Пас и его значение для спортивных игр с мячом.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Закаливание.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Волейбол как вид спорта.</w:t>
      </w:r>
    </w:p>
    <w:p w:rsidR="00E05940" w:rsidRPr="00197B9D" w:rsidRDefault="00E05940" w:rsidP="00197B9D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7B9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организационно- методические требования, которые предъявляются на уроке физкультуры;</w:t>
      </w:r>
    </w:p>
    <w:p w:rsidR="00E05940" w:rsidRPr="00E05940" w:rsidRDefault="00E05940" w:rsidP="00197B9D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строевые упражнения;</w:t>
      </w:r>
    </w:p>
    <w:p w:rsidR="00E05940" w:rsidRPr="00E05940" w:rsidRDefault="00E05940" w:rsidP="00197B9D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Проводить закаливающие процедуры (обливание под душем);</w:t>
      </w:r>
    </w:p>
    <w:p w:rsidR="00E05940" w:rsidRPr="00B06822" w:rsidRDefault="00E05940" w:rsidP="00E05940">
      <w:pPr>
        <w:numPr>
          <w:ilvl w:val="0"/>
          <w:numId w:val="2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Давать ответы на вопросы к рисункам в учебнике.</w:t>
      </w:r>
    </w:p>
    <w:p w:rsidR="00E05940" w:rsidRPr="00197B9D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197B9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 существующие варианты паса мяча ногой;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спортивной игры «Футбол»;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Различать  особенности игры волейбол, футбол;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и волейбольные упражнения;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правила безопасности при проведении закаливающих процедур;</w:t>
      </w:r>
    </w:p>
    <w:p w:rsidR="00E05940" w:rsidRPr="00E05940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своему уровню закаленности с помощью тестового задания «Проверь себя»;</w:t>
      </w:r>
    </w:p>
    <w:p w:rsidR="00E05940" w:rsidRPr="00197B9D" w:rsidRDefault="00E05940" w:rsidP="00197B9D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Анализировать ответы своих сверстников.</w:t>
      </w:r>
      <w:r w:rsidRPr="00E05940">
        <w:rPr>
          <w:rFonts w:ascii="Times New Roman" w:hAnsi="Times New Roman" w:cs="Times New Roman"/>
          <w:sz w:val="24"/>
          <w:szCs w:val="24"/>
        </w:rPr>
        <w:br/>
      </w:r>
    </w:p>
    <w:p w:rsidR="00197B9D" w:rsidRPr="00197B9D" w:rsidRDefault="00E05940" w:rsidP="00197B9D">
      <w:pPr>
        <w:pStyle w:val="a3"/>
        <w:numPr>
          <w:ilvl w:val="0"/>
          <w:numId w:val="23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 (</w:t>
      </w:r>
      <w:r w:rsidR="00197B9D" w:rsidRPr="00197B9D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197B9D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9A575C" w:rsidRDefault="00E05940" w:rsidP="009A57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sz w:val="24"/>
          <w:szCs w:val="24"/>
        </w:rPr>
        <w:t>Тестирование  наклона вперед из положения стоя.</w:t>
      </w:r>
      <w:r w:rsidR="00197B9D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 подтягивания на низкой перекладине из виса лежа согнувшись.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="00197B9D">
        <w:rPr>
          <w:rFonts w:ascii="Times New Roman" w:hAnsi="Times New Roman" w:cs="Times New Roman"/>
          <w:sz w:val="24"/>
          <w:szCs w:val="24"/>
        </w:rPr>
        <w:t>Тестирование виса на время</w:t>
      </w:r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вперед с разбега и через препятствие.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выполнения кувырка вперед.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Кувырок назад.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Кувырки.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голове.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Стойка на руках.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 w:rsidRPr="00E05940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и перелезание по гимнастической стенке.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Прыжки в скакалку в тройках.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канату в три приема.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гимнастическом бревне.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Упражнения на гимнастических кольцах.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Лазанье по наклонной гимнастической скамейке.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Варианты вращения обруча.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Круговая тренировка.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виса на время.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>.</w:t>
      </w:r>
      <w:r w:rsidR="009A575C">
        <w:rPr>
          <w:rFonts w:ascii="Times New Roman" w:hAnsi="Times New Roman" w:cs="Times New Roman"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с.</w:t>
      </w:r>
    </w:p>
    <w:p w:rsidR="009A575C" w:rsidRDefault="009A575C" w:rsidP="009A575C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A575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Составлять и выполнять комплексы общеразвивающих упражнений на развитие силы,  гибкости и координации;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строевые упражнения;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разминки, направленные на развитие координации движений и гибкости, прыжковую разминку, разминку в парах, у гимнастической стенки;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упражнения на внимание и равновесие;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Выполнять наклон вперед из </w:t>
      </w:r>
      <w:proofErr w:type="gramStart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положения</w:t>
      </w:r>
      <w:proofErr w:type="gramEnd"/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стоя и сидя, шпагаты, отжимания, подъем туловища из положения лежа;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Подтягиваться на низкой перекладине из виса лежа согнувшись;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перекаты, кувырок вперед, кувырок вперед с места, с разбега и через препятствие, кувырок назад;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Проходить станции круговой тренировки;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гимнастической стенке;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Лазать по канату в три приема;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стойку на голове и руках, мост, стойку на лопатках;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со скакалкой, через скакалку и в скакалку;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Прыгать  в скакалку в тройках;</w:t>
      </w:r>
    </w:p>
    <w:p w:rsidR="00E05940" w:rsidRPr="00E05940" w:rsidRDefault="00E05940" w:rsidP="009A575C">
      <w:pPr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59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Выполнять вращение обруча.</w:t>
      </w:r>
    </w:p>
    <w:p w:rsidR="00E05940" w:rsidRPr="00E0594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05940" w:rsidRPr="009A575C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A575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наклона вперед из положения стоя;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подтягивания на низкой перекладине из виса лежа согнувшись;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тестирования виса на время;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упражнения на кольцах бревне;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различные варианты вращения обруча;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 xml:space="preserve">Правилам  тестирования подъема туловища из </w:t>
      </w:r>
      <w:proofErr w:type="gramStart"/>
      <w:r w:rsidRPr="00E0594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лежа за 30 с;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Правильно оценивать свое самочувствие и контролировать, как организм справляется с физическими нагрузками;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Определять основные показатели физического развития и физических способностей            и выявлять их прирост в течение учебного года;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Записывать результаты контрольных упражнений в дневник самоконтроля;</w:t>
      </w:r>
    </w:p>
    <w:p w:rsidR="00E05940" w:rsidRPr="00E05940" w:rsidRDefault="00E05940" w:rsidP="009A575C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оценку своим навыкам самоконтроля с помощью тестового задания «Проверь себя».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9A575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05940">
        <w:rPr>
          <w:rFonts w:ascii="Times New Roman" w:hAnsi="Times New Roman" w:cs="Times New Roman"/>
          <w:b/>
          <w:sz w:val="24"/>
          <w:szCs w:val="24"/>
        </w:rPr>
        <w:t>3.  Легкая атлетика  (</w:t>
      </w:r>
      <w:r w:rsidR="006F4CA3">
        <w:rPr>
          <w:rFonts w:ascii="Times New Roman" w:hAnsi="Times New Roman" w:cs="Times New Roman"/>
          <w:b/>
          <w:sz w:val="24"/>
          <w:szCs w:val="24"/>
        </w:rPr>
        <w:t>29</w:t>
      </w:r>
      <w:r w:rsidR="009A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940">
        <w:rPr>
          <w:rFonts w:ascii="Times New Roman" w:hAnsi="Times New Roman" w:cs="Times New Roman"/>
          <w:b/>
          <w:sz w:val="24"/>
          <w:szCs w:val="24"/>
        </w:rPr>
        <w:t>ч)</w:t>
      </w:r>
    </w:p>
    <w:p w:rsidR="00E05940" w:rsidRPr="00E05940" w:rsidRDefault="009A575C" w:rsidP="009A5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30м с высокого старта. Техника челночного 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 xml:space="preserve">Тестирование челночного бега </w:t>
      </w:r>
      <w:r w:rsidR="00E05940">
        <w:rPr>
          <w:rFonts w:ascii="Times New Roman" w:hAnsi="Times New Roman" w:cs="Times New Roman"/>
          <w:sz w:val="24"/>
          <w:szCs w:val="24"/>
        </w:rPr>
        <w:t>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Способы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Прыжки в длину с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Контрольный урок по прыжкам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Усложненная полоса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 прямого разбега на результат.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Прыжок в высоту спиной вперед.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 xml:space="preserve">Прыжки на </w:t>
      </w:r>
      <w:proofErr w:type="spellStart"/>
      <w:r w:rsidR="00E05940">
        <w:rPr>
          <w:rFonts w:ascii="Times New Roman" w:hAnsi="Times New Roman" w:cs="Times New Roman"/>
          <w:sz w:val="24"/>
          <w:szCs w:val="24"/>
        </w:rPr>
        <w:t>мячах-</w:t>
      </w:r>
      <w:r w:rsidR="00E05940" w:rsidRPr="00E0594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E05940" w:rsidRPr="00E05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способами  «от груди» и «снизу».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прыжка в длину с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малого мяча на точность.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Беговые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бега на 30 м с высокого старта.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>
        <w:rPr>
          <w:rFonts w:ascii="Times New Roman" w:hAnsi="Times New Roman" w:cs="Times New Roman"/>
          <w:sz w:val="24"/>
          <w:szCs w:val="24"/>
        </w:rPr>
        <w:t>Тестирование челночного бега 3х</w:t>
      </w:r>
      <w:r w:rsidR="00E05940" w:rsidRPr="00E05940">
        <w:rPr>
          <w:rFonts w:ascii="Times New Roman" w:hAnsi="Times New Roman" w:cs="Times New Roman"/>
          <w:sz w:val="24"/>
          <w:szCs w:val="24"/>
        </w:rPr>
        <w:t>10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Тестирование метания мешочка (мяча) на дальность.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40" w:rsidRPr="00E05940">
        <w:rPr>
          <w:rFonts w:ascii="Times New Roman" w:hAnsi="Times New Roman" w:cs="Times New Roman"/>
          <w:sz w:val="24"/>
          <w:szCs w:val="24"/>
        </w:rPr>
        <w:t>Бег на 100 м.</w:t>
      </w:r>
    </w:p>
    <w:p w:rsidR="00E05940" w:rsidRPr="00E05940" w:rsidRDefault="00E05940" w:rsidP="00E0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40" w:rsidRPr="009A575C" w:rsidRDefault="009A575C" w:rsidP="009A575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Технике метания мешочка (мяча) на дальность;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Пробегать дистанцию 30 м;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челночный бег 3х</w:t>
      </w:r>
      <w:r w:rsidRPr="00E05940">
        <w:rPr>
          <w:rFonts w:ascii="Times New Roman" w:hAnsi="Times New Roman" w:cs="Times New Roman"/>
          <w:sz w:val="24"/>
          <w:szCs w:val="24"/>
        </w:rPr>
        <w:t>10 м на время;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длину с места и с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 прямого разбега;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Прыгать в высоту спиной вперед;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Прыгать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мячах-</w:t>
      </w:r>
      <w:r w:rsidRPr="00E05940">
        <w:rPr>
          <w:rFonts w:ascii="Times New Roman" w:hAnsi="Times New Roman" w:cs="Times New Roman"/>
          <w:sz w:val="24"/>
          <w:szCs w:val="24"/>
        </w:rPr>
        <w:t>хопа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E05940">
        <w:rPr>
          <w:rFonts w:ascii="Times New Roman" w:hAnsi="Times New Roman" w:cs="Times New Roman"/>
          <w:sz w:val="24"/>
          <w:szCs w:val="24"/>
        </w:rPr>
        <w:t>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набивной мяч (весом 1 кг) на дальность способом «снизу», «от груди», «из-за головы», правой и левой рукой;</w:t>
      </w:r>
    </w:p>
    <w:p w:rsidR="00E05940" w:rsidRPr="00E05940" w:rsidRDefault="00E05940" w:rsidP="009A575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Метать мяч на точность;</w:t>
      </w:r>
    </w:p>
    <w:p w:rsidR="00E05940" w:rsidRPr="00B06822" w:rsidRDefault="00E05940" w:rsidP="00B06822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Проходить полосу препятствий.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Правилам соревнований в беге, прыжках, метаниях;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Демонстрировать вариативное выполнение упражнений в ходьбе;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Применять вариативные упражнения в ходьбе для развития координационных способностей;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умения контролировать величину нагрузки по частоте сердечных сокращений при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бросков большого набивного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Описывать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Осваивать технику метания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мяча.</w:t>
      </w:r>
    </w:p>
    <w:p w:rsidR="00E05940" w:rsidRPr="00E05940" w:rsidRDefault="00E05940" w:rsidP="000355A0">
      <w:pPr>
        <w:pStyle w:val="a3"/>
        <w:numPr>
          <w:ilvl w:val="0"/>
          <w:numId w:val="29"/>
        </w:numPr>
        <w:spacing w:after="0" w:line="240" w:lineRule="auto"/>
        <w:ind w:left="709" w:right="-97"/>
        <w:jc w:val="both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E05940" w:rsidRPr="00E05940" w:rsidRDefault="00E05940" w:rsidP="00E05940">
      <w:pPr>
        <w:spacing w:after="0" w:line="240" w:lineRule="auto"/>
        <w:ind w:left="36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E05940" w:rsidRDefault="00E05940" w:rsidP="000355A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05940">
        <w:rPr>
          <w:rFonts w:ascii="Times New Roman" w:hAnsi="Times New Roman" w:cs="Times New Roman"/>
          <w:b/>
          <w:sz w:val="24"/>
          <w:szCs w:val="24"/>
        </w:rPr>
        <w:t>. Подвижные и спортивные игры (</w:t>
      </w:r>
      <w:r w:rsidR="009A575C">
        <w:rPr>
          <w:rFonts w:ascii="Times New Roman" w:hAnsi="Times New Roman" w:cs="Times New Roman"/>
          <w:b/>
          <w:sz w:val="24"/>
          <w:szCs w:val="24"/>
        </w:rPr>
        <w:t>3</w:t>
      </w:r>
      <w:r w:rsidR="006F4CA3">
        <w:rPr>
          <w:rFonts w:ascii="Times New Roman" w:hAnsi="Times New Roman" w:cs="Times New Roman"/>
          <w:b/>
          <w:sz w:val="24"/>
          <w:szCs w:val="24"/>
        </w:rPr>
        <w:t>4</w:t>
      </w:r>
      <w:r w:rsidRPr="00E059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355A0" w:rsidRPr="000355A0" w:rsidRDefault="000355A0" w:rsidP="00035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 xml:space="preserve">ас ногами и руками,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355A0">
        <w:rPr>
          <w:rFonts w:ascii="Times New Roman" w:hAnsi="Times New Roman" w:cs="Times New Roman"/>
          <w:sz w:val="24"/>
          <w:szCs w:val="24"/>
        </w:rPr>
        <w:t>ередач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через волейбольную сетку различными способами, вв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 из-за боковой, броски и ловл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мяча различными способами,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A0">
        <w:rPr>
          <w:rFonts w:ascii="Times New Roman" w:hAnsi="Times New Roman" w:cs="Times New Roman"/>
          <w:sz w:val="24"/>
          <w:szCs w:val="24"/>
        </w:rPr>
        <w:t>футбольные упражнения, стойк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баскетболиста, ведение мяча на месте, в движении, правой и левой рукой, эстафет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55A0">
        <w:rPr>
          <w:rFonts w:ascii="Times New Roman" w:hAnsi="Times New Roman" w:cs="Times New Roman"/>
          <w:sz w:val="24"/>
          <w:szCs w:val="24"/>
        </w:rPr>
        <w:t>, брос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0355A0">
        <w:rPr>
          <w:rFonts w:ascii="Times New Roman" w:hAnsi="Times New Roman" w:cs="Times New Roman"/>
          <w:sz w:val="24"/>
          <w:szCs w:val="24"/>
        </w:rPr>
        <w:t xml:space="preserve"> мяч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355A0">
        <w:rPr>
          <w:rFonts w:ascii="Times New Roman" w:hAnsi="Times New Roman" w:cs="Times New Roman"/>
          <w:sz w:val="24"/>
          <w:szCs w:val="24"/>
        </w:rPr>
        <w:t xml:space="preserve"> в баскетбольное кольцо различными сп</w:t>
      </w:r>
      <w:r>
        <w:rPr>
          <w:rFonts w:ascii="Times New Roman" w:hAnsi="Times New Roman" w:cs="Times New Roman"/>
          <w:sz w:val="24"/>
          <w:szCs w:val="24"/>
        </w:rPr>
        <w:t xml:space="preserve">особами, </w:t>
      </w:r>
      <w:r w:rsidRPr="000355A0">
        <w:rPr>
          <w:rFonts w:ascii="Times New Roman" w:hAnsi="Times New Roman" w:cs="Times New Roman"/>
          <w:sz w:val="24"/>
          <w:szCs w:val="24"/>
        </w:rPr>
        <w:t>подвижные игры: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«Салки», «Салки – дай руку», «Прерванные пятнашки», «Собачки», «Собачки ногами», «Бросай далеко, собирай быстрее», «Вышибалы»,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», «Белые медведи», «Волк во рву», «Ловля обезьян с мячом», «Перестрелка», «Пустое место», «Осада города», «Подвижная цель», «Совушка», «Удочка», «Салки с домиками», </w:t>
      </w:r>
      <w:r w:rsidRPr="000355A0">
        <w:rPr>
          <w:rFonts w:ascii="Times New Roman" w:hAnsi="Times New Roman" w:cs="Times New Roman"/>
          <w:sz w:val="24"/>
          <w:szCs w:val="24"/>
        </w:rPr>
        <w:lastRenderedPageBreak/>
        <w:t>«Перебежки с мешочком на голове», «Мяч в туннеле», «Парашютисты», «Волшебные елочки», «Белочка-защитница», «Горячая линия», «Будь осторожен», «Накаты</w:t>
      </w:r>
      <w:proofErr w:type="gramEnd"/>
      <w:r w:rsidRPr="000355A0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0355A0">
        <w:rPr>
          <w:rFonts w:ascii="Times New Roman" w:hAnsi="Times New Roman" w:cs="Times New Roman"/>
          <w:sz w:val="24"/>
          <w:szCs w:val="24"/>
        </w:rPr>
        <w:t>Вышибалы с кеглями», «Вышибалы через сетку», «Штурм»,  «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355A0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Pr="000355A0">
        <w:rPr>
          <w:rFonts w:ascii="Times New Roman" w:hAnsi="Times New Roman" w:cs="Times New Roman"/>
          <w:sz w:val="24"/>
          <w:szCs w:val="24"/>
        </w:rPr>
        <w:t>», «Пионербол», «Точно в цель», «Борьба за мяч», «Вызов», «Командные хвостики», «Круговая охота», «Флаг на башне», «Марш с закрытыми глазами», играть в спортивные игры (футбол, баскетбол, гандбол).</w:t>
      </w:r>
      <w:proofErr w:type="gramEnd"/>
    </w:p>
    <w:p w:rsidR="000355A0" w:rsidRPr="00062D7F" w:rsidRDefault="000355A0" w:rsidP="000355A0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05940" w:rsidRPr="000355A0" w:rsidRDefault="000355A0" w:rsidP="00035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Давать пас ногами и руками;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передачи мяча через волейбольную сетку различн</w:t>
      </w:r>
      <w:r w:rsidR="000355A0">
        <w:rPr>
          <w:rFonts w:ascii="Times New Roman" w:hAnsi="Times New Roman" w:cs="Times New Roman"/>
          <w:sz w:val="24"/>
          <w:szCs w:val="24"/>
        </w:rPr>
        <w:t xml:space="preserve">ыми способами, вводить мяч </w:t>
      </w:r>
      <w:proofErr w:type="gramStart"/>
      <w:r w:rsidR="000355A0">
        <w:rPr>
          <w:rFonts w:ascii="Times New Roman" w:hAnsi="Times New Roman" w:cs="Times New Roman"/>
          <w:sz w:val="24"/>
          <w:szCs w:val="24"/>
        </w:rPr>
        <w:t>из-</w:t>
      </w:r>
      <w:r w:rsidRPr="00E059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05940">
        <w:rPr>
          <w:rFonts w:ascii="Times New Roman" w:hAnsi="Times New Roman" w:cs="Times New Roman"/>
          <w:sz w:val="24"/>
          <w:szCs w:val="24"/>
        </w:rPr>
        <w:t xml:space="preserve"> боковой;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броски и ловлю мяча различными способами;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футбольные упражнения, стойку баскетболиста;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Выполнять ведение мяча на месте, в движении, правой и левой рукой;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Участвовать в эстафетах;</w:t>
      </w:r>
    </w:p>
    <w:p w:rsidR="00E05940" w:rsidRPr="00E05940" w:rsidRDefault="00E05940" w:rsidP="000355A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Бросать мяч в баскетбольное кольцо различными способами;</w:t>
      </w:r>
    </w:p>
    <w:p w:rsidR="00E05940" w:rsidRPr="00B06822" w:rsidRDefault="00E05940" w:rsidP="00E05940">
      <w:pPr>
        <w:pStyle w:val="a3"/>
        <w:numPr>
          <w:ilvl w:val="0"/>
          <w:numId w:val="3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05940">
        <w:rPr>
          <w:rFonts w:ascii="Times New Roman" w:hAnsi="Times New Roman" w:cs="Times New Roman"/>
          <w:sz w:val="24"/>
          <w:szCs w:val="24"/>
        </w:rPr>
        <w:t>Играть в  подвижные игры.</w:t>
      </w:r>
    </w:p>
    <w:p w:rsidR="00E05940" w:rsidRPr="000355A0" w:rsidRDefault="00E05940" w:rsidP="00E05940">
      <w:pPr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55A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получат возможность научиться: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Моделировать технические  действия в игровой 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Соблюдать дисциплину и  правила техники безопасности в условиях учебной и игровой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E05940" w:rsidRPr="000355A0" w:rsidRDefault="00E05940" w:rsidP="00B0682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5A0">
        <w:rPr>
          <w:rFonts w:ascii="Times New Roman" w:hAnsi="Times New Roman" w:cs="Times New Roman"/>
          <w:sz w:val="24"/>
          <w:szCs w:val="24"/>
        </w:rPr>
        <w:t>Развивать физические качества.</w:t>
      </w:r>
    </w:p>
    <w:p w:rsidR="00C670A8" w:rsidRDefault="00C670A8" w:rsidP="008516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85164A" w:rsidRDefault="0085164A" w:rsidP="00851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64A" w:rsidRPr="00DA4C08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4A" w:rsidRDefault="0085164A" w:rsidP="0085164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85164A" w:rsidRPr="00C033C1" w:rsidRDefault="0085164A" w:rsidP="0085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64A" w:rsidRDefault="0085164A" w:rsidP="00851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A32B6F" w:rsidRPr="00C4696C" w:rsidRDefault="0085164A" w:rsidP="0085164A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>
        <w:rPr>
          <w:rFonts w:ascii="Times New Roman" w:hAnsi="Times New Roman" w:cs="Times New Roman"/>
          <w:sz w:val="24"/>
          <w:szCs w:val="24"/>
        </w:rPr>
        <w:t>3, с. 229.</w:t>
      </w: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A0593D" w:rsidRDefault="00A0593D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CC02B4" w:rsidRDefault="00CC02B4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CC02B4" w:rsidRDefault="00CC02B4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CC02B4" w:rsidRDefault="00CC02B4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CC02B4" w:rsidRDefault="00CC02B4" w:rsidP="0085164A">
      <w:pPr>
        <w:rPr>
          <w:rFonts w:ascii="Times New Roman" w:hAnsi="Times New Roman" w:cs="Times New Roman"/>
          <w:i/>
          <w:sz w:val="24"/>
          <w:szCs w:val="24"/>
        </w:rPr>
      </w:pPr>
    </w:p>
    <w:p w:rsid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3B22">
        <w:rPr>
          <w:rFonts w:ascii="Times New Roman" w:hAnsi="Times New Roman" w:cs="Times New Roman"/>
          <w:b/>
          <w:sz w:val="18"/>
          <w:szCs w:val="18"/>
        </w:rPr>
        <w:lastRenderedPageBreak/>
        <w:t>КАЛЕНДАРНО-ТЕМАТИЧЕСКОЕ ПЛАНИРОВАНИЕ</w:t>
      </w:r>
    </w:p>
    <w:p w:rsidR="00BB3B22" w:rsidRPr="00BB3B22" w:rsidRDefault="00BB3B22" w:rsidP="00BB3B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10"/>
        <w:tblW w:w="9269" w:type="dxa"/>
        <w:tblInd w:w="250" w:type="dxa"/>
        <w:tblLayout w:type="fixed"/>
        <w:tblLook w:val="04A0"/>
      </w:tblPr>
      <w:tblGrid>
        <w:gridCol w:w="591"/>
        <w:gridCol w:w="685"/>
        <w:gridCol w:w="850"/>
        <w:gridCol w:w="1560"/>
        <w:gridCol w:w="1134"/>
        <w:gridCol w:w="3069"/>
        <w:gridCol w:w="1380"/>
      </w:tblGrid>
      <w:tr w:rsidR="00BB3B22" w:rsidRPr="00BB3B22" w:rsidTr="00BB3B22">
        <w:trPr>
          <w:trHeight w:val="463"/>
        </w:trPr>
        <w:tc>
          <w:tcPr>
            <w:tcW w:w="591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535" w:type="dxa"/>
            <w:gridSpan w:val="2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6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069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80" w:type="dxa"/>
            <w:vMerge w:val="restart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BB3B22" w:rsidRPr="00BB3B22" w:rsidTr="00BB3B22">
        <w:trPr>
          <w:trHeight w:val="145"/>
        </w:trPr>
        <w:tc>
          <w:tcPr>
            <w:tcW w:w="591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9" w:type="dxa"/>
            <w:vMerge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B22" w:rsidRPr="00BB3B22" w:rsidTr="00BB3B22">
        <w:trPr>
          <w:trHeight w:val="1509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91D" w:rsidRPr="007F291D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требования на уроках физической культуры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Ознакомление с организационно-методическими требованиями, применяемыми на уроках физической культуры, повторение строевых упражнений, повторение подвижных игр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   «Салки» и «Салки – дай руку»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«Что такое физическая культура» и «Твой организм» на с. 18-19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«Основные внутренние органы» на с. 20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dxa"/>
          </w:tcPr>
          <w:p w:rsidR="00BB3B22" w:rsidRPr="007F291D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Проведение  тестирования челночного бега на 3х10 м. Разучивание  подвижной игры «Собачки ногами»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«Скелет» на с. 21-22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Способы метания мешочка (мяча)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разминки, знакомство с техникой метания мешочка (мяча) на дальность различными способами, проведение подвижной игры «Бросай далеко, собирай быстрее»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«Мышцы» на с. 22-23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BB3B22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беговой разминки, проведение тестирования метания мешочка на дальность,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«Осанка» на с. 24-25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Пас и его значение для спортивных игр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Знакомство с различными вариантами паса мяча  ногой. Разучивание правил спортивной игры «Футбол»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какие футбольные клубы есть в России</w:t>
            </w:r>
          </w:p>
        </w:tc>
      </w:tr>
      <w:tr w:rsidR="00BB3B22" w:rsidRPr="00BB3B22" w:rsidTr="00BB3B22">
        <w:trPr>
          <w:trHeight w:val="1124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 движении и различных вариантов паса мяча  ногой.   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зарубежных футбольных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BB3B22" w:rsidRDefault="007F291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7F291D" w:rsidRPr="007F291D" w:rsidRDefault="007F291D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месте. Повторение техники прыжка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«Сердце и кровеносные сосуды» на с. 33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0219D1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Прыжки в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длину с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на месте.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 прыжков в длину с разбега на результат. Повторение подвижной игры «Собачки ногами»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«Орган зрения - глаза» на с. 35-39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длину с разбега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 по кругу. Контрольное выполнение   прыжков в длину с разбега. Повторение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 слуха - уши» на с. 40-41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спортивной игре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 по кругу. Повторение правил спортивной игры «Футбол», контрольное выполнение бросков мяча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из-за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боковой (аут), контрольная игра в футбол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5" w:type="dxa"/>
          </w:tcPr>
          <w:p w:rsidR="00BB3B22" w:rsidRPr="007F291D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  мячом. Проведение тестирования по метанию малого мяча на точность. Проведение подвижной игры «Вышибалы»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тексты «Орган осязания – кожа» и «Орган вкуса – язык» на с. 42-45 учебника</w:t>
            </w:r>
            <w:proofErr w:type="gram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5" w:type="dxa"/>
          </w:tcPr>
          <w:p w:rsidR="00BB3B22" w:rsidRPr="007F291D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Разучивание 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«Личная гигиена» на с. 45-49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«Белые медведи»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стоп» на с. 31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прыжковой разминки,  проведение тестирования прыжка в длину с места.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прыжковой разминки, проведение  тестирования подтягивания на низкой перекладине из виса лежа согнувшись.  Повторение подвижной игры «Волк во рву»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 вис на перекладине или гимнастической стенке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5" w:type="dxa"/>
          </w:tcPr>
          <w:p w:rsidR="00BB3B22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гимнастическими палками, проведение тестирования виса на время.  Разучивание подвижной игры «Ловля обезьян с мячом»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Бросать различные небольшие предметы (мягкие игрушки) из руки в руку. Посчитать, сколько падений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предмета будет при 20 бросках. Записать результат в дневник с/к,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должен сохраниться с прошлого года, принести его 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5" w:type="dxa"/>
          </w:tcPr>
          <w:p w:rsidR="00BB3B22" w:rsidRDefault="000219D1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0219D1" w:rsidRPr="007F291D" w:rsidRDefault="000219D1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«Перестрелка»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мячами, повторение бросков и ловли мяча. Разучивание  подвижной 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прямые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5" w:type="dxa"/>
          </w:tcPr>
          <w:p w:rsidR="00BB3B22" w:rsidRPr="007F291D" w:rsidRDefault="00CC02B4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219D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мячом, разучивание футбольных упражнений. Повторение подвижной игры «Перестрелка»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продольные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Футбольные упражнения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парах, разучивание футбольных упражнений в парах, разучивание подвижной игры «Пустое место»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свое упражнение с мячом и ударом по воротам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853C9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Различные варианты футбольных упражнений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проведение футбольных упражнений в парах, повторение подвижной игры «Пустое место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Узнать, какие варианты футбола бывают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парах. Повторение техники бросков и ловли мяча в парах. Проведение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Знать, какие осадные оружия или сооружения применялись в древности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в парах. Разучивание упражнений с двумя мячами в парах. Повторение подвижной игры «Осада города»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«Закаливание» на с. 50-51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5" w:type="dxa"/>
          </w:tcPr>
          <w:p w:rsidR="00BB3B22" w:rsidRPr="007F291D" w:rsidRDefault="006853C9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Закаливание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закаливанием. Разучивание разминки с мячом. Повторение упражнений с двумя мячами в парах. Разучивание 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85" w:type="dxa"/>
          </w:tcPr>
          <w:p w:rsidR="00BB3B22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6853C9" w:rsidRPr="007F291D" w:rsidRDefault="006853C9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закаливания и  разминки с мячом. Совершенствование техники ведения мяча. Повторение подвижной игры «Подвижная цель»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35-36</w:t>
            </w:r>
          </w:p>
        </w:tc>
        <w:tc>
          <w:tcPr>
            <w:tcW w:w="685" w:type="dxa"/>
          </w:tcPr>
          <w:p w:rsidR="00BB3B22" w:rsidRDefault="00A10E3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A10E32" w:rsidRPr="007F291D" w:rsidRDefault="00CC02B4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10E3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  в движении.    Проведение 2-3 подвижных игр по желанию учеников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задания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Кувырок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на матах,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  кувырка вперед, проведение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 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 «Что нужно делать при сутулой спине» на с. 29-30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 и через препятствие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матах, повторение техники  кувырка вперед с разбега. Разучивание кувырка вперед через препятствие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живота и спины» на с. 30-31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Варианты выполнения кувырка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резиновыми кольцами, разучивание различных вариантов выполнения кувырка вперед, проведение игрового упражнения на внимание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  текст «Что нужно делать для укрепления мышц ног» на с. 31  учебника и запомнить комплекс упражнений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5" w:type="dxa"/>
          </w:tcPr>
          <w:p w:rsidR="00BB3B22" w:rsidRPr="007F291D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Кувырок назад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 с резиновыми кольцами.  Разучивание   кувырка назад,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дома перекаты назад-вперед в группировке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Кувырки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массажным мячом («ежиком»). Совершенствование техники выполнения кувырка вперед, повторение техники выполнения кувырка назад, разучивание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«Мозг и нервная система» на с. 54-56  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5" w:type="dxa"/>
          </w:tcPr>
          <w:p w:rsidR="00BB3B22" w:rsidRPr="007F291D" w:rsidRDefault="00AB351A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массажным мячом, проведение круговой тренировки, повторение  подвижной игры «Мяч в туннеле»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«Береги нервную систему» на с.56 учебника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5" w:type="dxa"/>
          </w:tcPr>
          <w:p w:rsidR="00BB3B22" w:rsidRDefault="00AB351A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214E37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 с гимнастическими палками.  Повторение техники выполнения стойки на голове. Разучивание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«Что же такое эмоции» на с.57-58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Стойка на руках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с гимнастическими палками, 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 техники выполнения стойки на голове.  Разучивание техники выполнения стойки на руках.  Повторение подвижной игры «Парашютисты»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Прочитать текст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«Органы дыхания» на с.58-59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685" w:type="dxa"/>
          </w:tcPr>
          <w:p w:rsidR="00BB3B22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сохранение правильной осанки, Повторение  техники выполнения стойки на голове и на руках, проведение круговой тренировки, проведение подвижной игры «Волшебные елочки»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о том, как правильно дышать, выполняя физические упражнения на с.60-62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5" w:type="dxa"/>
          </w:tcPr>
          <w:p w:rsidR="00BB3B22" w:rsidRPr="007F291D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14E3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разминки, направленной на сохранение правильной осанки. Совершенствование техники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гимнастической стенке, повторение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«Органы пищеварения» на с.62-63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214E37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у гимнастической стенки, проведение различных вариантов лазанья и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виса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перекладине, проведение подвижной игры «Белочка-защитница»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«Пища и питательные вещества» на с.63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5" w:type="dxa"/>
          </w:tcPr>
          <w:p w:rsidR="00BB3B22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скакалками. Повторение техники прыжков  в скакалку. Проведение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продолжение текста «Пища и питательные вещества» на с.65 учебника и выучить правила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5" w:type="dxa"/>
          </w:tcPr>
          <w:p w:rsidR="00BB3B22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Прыжки в скакалку в тройках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скакалками. Повторение прыжков  в скакалку. Разучивание прыжков в скакалку в тройках. Повторение  подвижной игры «Горячая линия»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«Вода и питьевой режим» на с.66-68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214E37" w:rsidRPr="007F291D" w:rsidRDefault="00214E37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Лазанье по канату в три приема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со скакалками, повторение техники прыжка в скакалку в тройках, разучивание техники лазанья по канату в три приема, разучивание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Измерить рост, массу, окружность грудной клетки, записать данные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/к, принести его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следующий урок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685" w:type="dxa"/>
          </w:tcPr>
          <w:p w:rsidR="00BB3B22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214E37" w:rsidRPr="007F291D" w:rsidRDefault="00214E37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скакалками, проведение круговой тренировки, повторение подвижной игры «Будь осторожен»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Выполнить отжимания от пола, записать результат в дневник с/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, сравнить с прошлогодними показателями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5" w:type="dxa"/>
          </w:tcPr>
          <w:p w:rsidR="00BB3B22" w:rsidRPr="007F291D" w:rsidRDefault="00CC02B4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гимнастическом бревне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развитие координации движений, повторение техники прыжков в скакалку в движении, разучивание упражнений на гимнастическом бревне. Проведение подвижной игры «Шмель»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места,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5" w:type="dxa"/>
          </w:tcPr>
          <w:p w:rsidR="00BB3B22" w:rsidRPr="007F291D" w:rsidRDefault="00CC02B4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Упражнения на гимнастических кольцах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развитие координации движений, повторение упражнений на гимнастическом бревне, повторение упражнений на кольцах. Проведение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малого мяча и записать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685" w:type="dxa"/>
          </w:tcPr>
          <w:p w:rsidR="00BB3B22" w:rsidRPr="007F291D" w:rsidRDefault="0059763E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комбинации  на гимнастических кольцах. Повторение упражнений на гимнастическом бревне, проведение круговой тренировки. Проведение  подвижной игры «Салки с домиками»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стоя и записать результат в дневник с/к (дотянулся руками – до колена, до середины голени, до голени, до пола, положил ладонь на пол)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Лазанье по наклонной гимнастической скамейке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разучивание вариантов лазанья по наклонной гимнастической скамейке, повторение подвижной игры «Белочка-защитница»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Выполнить все тестовые задания «Проверь себя» и подсчитать сумму баллов. На с.89-90 учебника прочитать описание результатов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5" w:type="dxa"/>
          </w:tcPr>
          <w:p w:rsidR="00BB3B22" w:rsidRPr="007F291D" w:rsidRDefault="0059763E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вращения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обруча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Комбинированный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Разучивание разминки с обручами в движении.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техники лазанья по наклонной гимнастической скамейке, повторение различных вариантов вращения обруча, разучивание подвижной игры «Перебежки с мешочком на голове»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Потренироваться стоять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одной ноге с закрытыми глазами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685" w:type="dxa"/>
          </w:tcPr>
          <w:p w:rsidR="00BB3B22" w:rsidRPr="007F291D" w:rsidRDefault="0059763E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движении, проведение круговой тренировки, проведение 1-2 игр по желанию учеников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Бывать на свежем воздухе, кататься с горы на санках, лыжах, коньках и т.п.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Прохождение полосы препятствий. Повторение подвижной игры «Удочка»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лазанье по канату, гимнастической стенке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D70C25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5" w:type="dxa"/>
          </w:tcPr>
          <w:p w:rsidR="00BB3B22" w:rsidRDefault="00CC02B4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«Прыжок в высоту» на с.97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26CC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E326CC" w:rsidRPr="007F291D" w:rsidRDefault="00E326CC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скамейками, повторение техники прыжка в высоту с прямого разбега,   проведение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5" w:type="dxa"/>
          </w:tcPr>
          <w:p w:rsidR="00BB3B22" w:rsidRPr="007F291D" w:rsidRDefault="0059763E" w:rsidP="00CC02B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02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проведение прыжков в высоту с прямого разбега на результат,   повторение подвижной игры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«Вышибалы с кеглями»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59763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перевернутыми гимнастическими скамейками. Повторение техники прыжка в высоту спиной вперед, совершенствование техники прыжка в высоту с прямого разбега, разучивание подвижной игры «Штурм»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 выпрыгивания (упражнение «Лягушка»)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мячах-хопах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парах с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мячами-хопами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, совершенствование техники прыжков на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мячах-хопах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, проведение подвижной игры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Придумать подвижную игру с использованием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мячей-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хопов</w:t>
            </w:r>
            <w:proofErr w:type="spellEnd"/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мячами-хопами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в парах. Проведение эстафет с мячом, подвижных игр  с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мячами-хопами</w:t>
            </w:r>
            <w:proofErr w:type="spellEnd"/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Решить, во что играть на следующем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5" w:type="dxa"/>
          </w:tcPr>
          <w:p w:rsidR="00BB3B22" w:rsidRPr="007F291D" w:rsidRDefault="00D20BC2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проведение 2-3 подвижных игр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Делать зарядку ежедневно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мяча  через волейбольную сетку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мячами, повторение техники броска мяча  через волейбольную сетку, проведение подвижной игры «Вышибалы через сетку»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попробовать выполнять их, опираясь не на всю ладонь, а только на пальцы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A54FD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AA54FD" w:rsidRPr="007F291D" w:rsidRDefault="00AA54FD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Подвижная игра «Пионербол»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подвижной игры «Пионербол», совершенствование техники бросков мяча  через волейбольную сетку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Попробовать объяснить правила подвижной игры «Пионербол» родителям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685" w:type="dxa"/>
          </w:tcPr>
          <w:p w:rsidR="00BB3B22" w:rsidRPr="007F291D" w:rsidRDefault="00D20BC2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Волейбол как вид спорта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мячами в парах.     Знакомство с волейболом как видом спорта, разучивание волейбольных упражнений в парах, повторение подвижной игры «Пионербол»     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историю волейбола, фамилии известных российских волейболистов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5" w:type="dxa"/>
          </w:tcPr>
          <w:p w:rsidR="00BB3B22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7200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004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720042" w:rsidRPr="007F291D" w:rsidRDefault="0072004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Подготовка к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парах, разучивание волейбольных упражнений, выполняемых через сетку,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шпагаты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волейболу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в движении, контрольная проверка знаний и умений из области волейбола, повторение подвижной игры «Пионербол»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«Броски набивного мяча» на с. 106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5" w:type="dxa"/>
          </w:tcPr>
          <w:p w:rsidR="00BB3B22" w:rsidRPr="007F291D" w:rsidRDefault="00D20BC2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способами «от груди и снизу»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способами «от груди» и «снизу».   Проведение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правой и левой рукой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Повторение техники бросков набивного мяча из-за головы. Разучивание техники броска набивного мяча правой и левой рукой.    Повторение подвижной игры «Точно в цель»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вис на</w:t>
            </w:r>
            <w:r w:rsid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гимнастической стенке, шведской стенке или перекладине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 мячом в движении. Проведение тестирования виса на время.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названия российских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движении, проведение тестирования  наклона вперед из положения стоя. Повторение подвижной игры «Борьба за мяч»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 названия иностранных баскетбольных клубов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5" w:type="dxa"/>
          </w:tcPr>
          <w:p w:rsidR="00BB3B22" w:rsidRPr="007F291D" w:rsidRDefault="00D20BC2" w:rsidP="0059763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Проведение разминки, направленной на подготовку к прыжкам в длину, проведение тестирования прыжка в длину с места, разучивание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88 </w:t>
            </w:r>
          </w:p>
        </w:tc>
        <w:tc>
          <w:tcPr>
            <w:tcW w:w="685" w:type="dxa"/>
          </w:tcPr>
          <w:p w:rsidR="00BB3B22" w:rsidRPr="007F291D" w:rsidRDefault="007E6594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Проведение спортивной игры «Гандбол»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почему спортивная игра «Баскетбол» получила такое название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5" w:type="dxa"/>
          </w:tcPr>
          <w:p w:rsidR="00BB3B22" w:rsidRPr="007F291D" w:rsidRDefault="007E6594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Знакомство с баскетболом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 на месте и в движении. Повторение бросков мяча в баскетбольное кольцо. Знакомство со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стойку баскетболиста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5" w:type="dxa"/>
          </w:tcPr>
          <w:p w:rsidR="0059763E" w:rsidRDefault="0059763E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 на месте и в движении. Проведение тестирования по метанию малого мяча на точность. Проведение спортивной игрой «Баскетбол»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91 </w:t>
            </w:r>
          </w:p>
        </w:tc>
        <w:tc>
          <w:tcPr>
            <w:tcW w:w="685" w:type="dxa"/>
          </w:tcPr>
          <w:p w:rsidR="00BB3B22" w:rsidRPr="007F291D" w:rsidRDefault="00D20BC2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«Баскетбол»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Совершенствование техники бросков мяча в баскетбольное кольцо. Проведение спортивной игрой «Баскетбол»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беговых упражнений, повторение подвижной игры «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», разучивание подвижной игры «Вызов»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Повторять технику высокого старта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«Командные хвостики»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рить технику поворота в челночном 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беге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беговой  разминки, поведение тестирования челночного бега 3х10 м, проведение   подвижной игры «Бросай далеко, собирай быстрее»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«Метание мяча с места» на с. 103 учебника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5" w:type="dxa"/>
          </w:tcPr>
          <w:p w:rsidR="00BB3B22" w:rsidRPr="007F291D" w:rsidRDefault="00D20BC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метания </w:t>
            </w:r>
            <w:proofErr w:type="spellStart"/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мешоч-ка</w:t>
            </w:r>
            <w:proofErr w:type="spellEnd"/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(мяча) на </w:t>
            </w:r>
            <w:proofErr w:type="spell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даль-ность</w:t>
            </w:r>
            <w:proofErr w:type="spellEnd"/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беговой  разминки. Проведение тестирования метания мешочка (мяча) на дальность. Разучивание подвижной игры «Круговая охота»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  <w:p w:rsidR="00BB3B22" w:rsidRPr="007F291D" w:rsidRDefault="00BB3B22" w:rsidP="00BB3B2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5" w:type="dxa"/>
          </w:tcPr>
          <w:p w:rsidR="00BB3B22" w:rsidRPr="007F291D" w:rsidRDefault="00D20BC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Спортивная игра «Футбол»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 повторение подвижной игры  «Собачки ногами», проведение спортивной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693C01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«Флаг на башне»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движении,  повторение подвижной игры «Собачки ногами», проведение подвижной игры «Флаг на башне»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Узнать, по каким длинным беговым дистанциям проводятся соревнования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бегу, проведение бега на 1000 м, повторение спортивной  игры «Футбол»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Подумать, в какие спортивные игры можно поиграть на следующем уроке 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BB3B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85" w:type="dxa"/>
          </w:tcPr>
          <w:p w:rsidR="00BB3B22" w:rsidRPr="007F291D" w:rsidRDefault="00D20BC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спортивных игр, выбранных по желанию учеников, разучивание подвижной игры «Марш с закрытыми глазами» 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Подумать, во что играть на заключительном уроке</w:t>
            </w:r>
          </w:p>
        </w:tc>
      </w:tr>
      <w:tr w:rsidR="00BB3B22" w:rsidRPr="00BB3B22" w:rsidTr="00BB3B22">
        <w:trPr>
          <w:trHeight w:val="232"/>
        </w:trPr>
        <w:tc>
          <w:tcPr>
            <w:tcW w:w="591" w:type="dxa"/>
          </w:tcPr>
          <w:p w:rsidR="00BB3B22" w:rsidRPr="007F291D" w:rsidRDefault="00BB3B22" w:rsidP="00CB10CA">
            <w:pPr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00-10</w:t>
            </w:r>
            <w:r w:rsidR="00597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</w:tcPr>
          <w:p w:rsidR="00BB3B22" w:rsidRPr="007F291D" w:rsidRDefault="0059763E" w:rsidP="00D20BC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0166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0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166FE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850" w:type="dxa"/>
          </w:tcPr>
          <w:p w:rsidR="00BB3B22" w:rsidRPr="007F291D" w:rsidRDefault="00BB3B22" w:rsidP="00BB3B2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 спортивные игры  </w:t>
            </w:r>
          </w:p>
        </w:tc>
        <w:tc>
          <w:tcPr>
            <w:tcW w:w="1134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3069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беговой разминки, проведение  подвижных и спортивных  игр, выбранных по желанию учеников, подведение итогов года </w:t>
            </w:r>
          </w:p>
        </w:tc>
        <w:tc>
          <w:tcPr>
            <w:tcW w:w="1380" w:type="dxa"/>
          </w:tcPr>
          <w:p w:rsidR="00BB3B22" w:rsidRPr="007F291D" w:rsidRDefault="00BB3B22" w:rsidP="00BB3B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7F291D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BB3B22" w:rsidRPr="00BB3B22" w:rsidTr="00720042">
        <w:trPr>
          <w:trHeight w:val="232"/>
        </w:trPr>
        <w:tc>
          <w:tcPr>
            <w:tcW w:w="9269" w:type="dxa"/>
            <w:gridSpan w:val="7"/>
          </w:tcPr>
          <w:p w:rsidR="00BB3B22" w:rsidRPr="00BB3B22" w:rsidRDefault="00BB3B22" w:rsidP="00773F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B22">
              <w:rPr>
                <w:rFonts w:ascii="Times New Roman" w:hAnsi="Times New Roman" w:cs="Times New Roman"/>
                <w:b/>
              </w:rPr>
              <w:t>ИТОГО: 10</w:t>
            </w:r>
            <w:r w:rsidR="00773FD6">
              <w:rPr>
                <w:rFonts w:ascii="Times New Roman" w:hAnsi="Times New Roman" w:cs="Times New Roman"/>
                <w:b/>
              </w:rPr>
              <w:t>1</w:t>
            </w:r>
            <w:r w:rsidRPr="00BB3B22">
              <w:rPr>
                <w:rFonts w:ascii="Times New Roman" w:hAnsi="Times New Roman" w:cs="Times New Roman"/>
                <w:b/>
              </w:rPr>
              <w:t xml:space="preserve"> час</w:t>
            </w:r>
          </w:p>
        </w:tc>
      </w:tr>
    </w:tbl>
    <w:p w:rsidR="00BB3B22" w:rsidRDefault="00BB3B22" w:rsidP="0085164A">
      <w:pPr>
        <w:rPr>
          <w:rFonts w:ascii="Times New Roman" w:hAnsi="Times New Roman" w:cs="Times New Roman"/>
          <w:i/>
          <w:sz w:val="24"/>
          <w:szCs w:val="24"/>
        </w:rPr>
      </w:pPr>
    </w:p>
    <w:sectPr w:rsidR="00BB3B22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B4" w:rsidRDefault="00CC02B4" w:rsidP="00CD5F3E">
      <w:pPr>
        <w:spacing w:after="0" w:line="240" w:lineRule="auto"/>
      </w:pPr>
      <w:r>
        <w:separator/>
      </w:r>
    </w:p>
  </w:endnote>
  <w:endnote w:type="continuationSeparator" w:id="0">
    <w:p w:rsidR="00CC02B4" w:rsidRDefault="00CC02B4" w:rsidP="00CD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B4" w:rsidRDefault="00CC02B4" w:rsidP="00CD5F3E">
      <w:pPr>
        <w:spacing w:after="0" w:line="240" w:lineRule="auto"/>
      </w:pPr>
      <w:r>
        <w:separator/>
      </w:r>
    </w:p>
  </w:footnote>
  <w:footnote w:type="continuationSeparator" w:id="0">
    <w:p w:rsidR="00CC02B4" w:rsidRDefault="00CC02B4" w:rsidP="00CD5F3E">
      <w:pPr>
        <w:spacing w:after="0" w:line="240" w:lineRule="auto"/>
      </w:pPr>
      <w:r>
        <w:continuationSeparator/>
      </w:r>
    </w:p>
  </w:footnote>
  <w:footnote w:id="1">
    <w:p w:rsidR="00CC02B4" w:rsidRDefault="00CC02B4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учетом годового календарного учебного графика программа по физкультуре в 3 классе сокращена со 102 часов до 101 за счет  объединения тем «</w:t>
      </w:r>
      <w:r>
        <w:rPr>
          <w:rFonts w:ascii="Times New Roman" w:hAnsi="Times New Roman" w:cs="Times New Roman"/>
          <w:sz w:val="18"/>
          <w:szCs w:val="18"/>
        </w:rPr>
        <w:t>Спортивная игра «Баскетбол»- 1 ч и «Спортивная игра «Футбол»».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34ECC"/>
    <w:multiLevelType w:val="hybridMultilevel"/>
    <w:tmpl w:val="67384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04216F"/>
    <w:multiLevelType w:val="hybridMultilevel"/>
    <w:tmpl w:val="AA54D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3AE"/>
    <w:multiLevelType w:val="hybridMultilevel"/>
    <w:tmpl w:val="20DABD92"/>
    <w:lvl w:ilvl="0" w:tplc="C8F612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D51D3C"/>
    <w:multiLevelType w:val="hybridMultilevel"/>
    <w:tmpl w:val="9CAE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1E4379"/>
    <w:multiLevelType w:val="hybridMultilevel"/>
    <w:tmpl w:val="55EEE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67EA7"/>
    <w:multiLevelType w:val="hybridMultilevel"/>
    <w:tmpl w:val="37260C7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61D45"/>
    <w:multiLevelType w:val="hybridMultilevel"/>
    <w:tmpl w:val="0852AE48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470C9D"/>
    <w:multiLevelType w:val="hybridMultilevel"/>
    <w:tmpl w:val="1772D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BE1CA5"/>
    <w:multiLevelType w:val="hybridMultilevel"/>
    <w:tmpl w:val="3E721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E913BE"/>
    <w:multiLevelType w:val="hybridMultilevel"/>
    <w:tmpl w:val="26028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A64DA7"/>
    <w:multiLevelType w:val="hybridMultilevel"/>
    <w:tmpl w:val="848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A1713C"/>
    <w:multiLevelType w:val="hybridMultilevel"/>
    <w:tmpl w:val="A21E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2340C"/>
    <w:multiLevelType w:val="hybridMultilevel"/>
    <w:tmpl w:val="B8A07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20E76"/>
    <w:multiLevelType w:val="hybridMultilevel"/>
    <w:tmpl w:val="FD0A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C6932"/>
    <w:multiLevelType w:val="hybridMultilevel"/>
    <w:tmpl w:val="EB1AD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D1864"/>
    <w:multiLevelType w:val="multilevel"/>
    <w:tmpl w:val="137A6D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64C639D1"/>
    <w:multiLevelType w:val="hybridMultilevel"/>
    <w:tmpl w:val="A554209A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86746F"/>
    <w:multiLevelType w:val="hybridMultilevel"/>
    <w:tmpl w:val="2C423E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86433"/>
    <w:multiLevelType w:val="hybridMultilevel"/>
    <w:tmpl w:val="4CBE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065719"/>
    <w:multiLevelType w:val="hybridMultilevel"/>
    <w:tmpl w:val="34D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EA6CAC"/>
    <w:multiLevelType w:val="hybridMultilevel"/>
    <w:tmpl w:val="A7A0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654850"/>
    <w:multiLevelType w:val="hybridMultilevel"/>
    <w:tmpl w:val="AEACA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C57212"/>
    <w:multiLevelType w:val="hybridMultilevel"/>
    <w:tmpl w:val="DCDC8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41"/>
  </w:num>
  <w:num w:numId="5">
    <w:abstractNumId w:val="25"/>
  </w:num>
  <w:num w:numId="6">
    <w:abstractNumId w:val="22"/>
  </w:num>
  <w:num w:numId="7">
    <w:abstractNumId w:val="15"/>
  </w:num>
  <w:num w:numId="8">
    <w:abstractNumId w:val="14"/>
  </w:num>
  <w:num w:numId="9">
    <w:abstractNumId w:val="16"/>
  </w:num>
  <w:num w:numId="10">
    <w:abstractNumId w:val="33"/>
  </w:num>
  <w:num w:numId="11">
    <w:abstractNumId w:val="28"/>
  </w:num>
  <w:num w:numId="12">
    <w:abstractNumId w:val="2"/>
  </w:num>
  <w:num w:numId="13">
    <w:abstractNumId w:val="38"/>
  </w:num>
  <w:num w:numId="14">
    <w:abstractNumId w:val="12"/>
  </w:num>
  <w:num w:numId="15">
    <w:abstractNumId w:val="10"/>
  </w:num>
  <w:num w:numId="16">
    <w:abstractNumId w:val="42"/>
  </w:num>
  <w:num w:numId="17">
    <w:abstractNumId w:val="24"/>
  </w:num>
  <w:num w:numId="18">
    <w:abstractNumId w:val="27"/>
  </w:num>
  <w:num w:numId="19">
    <w:abstractNumId w:val="37"/>
  </w:num>
  <w:num w:numId="20">
    <w:abstractNumId w:val="18"/>
  </w:num>
  <w:num w:numId="21">
    <w:abstractNumId w:val="20"/>
  </w:num>
  <w:num w:numId="22">
    <w:abstractNumId w:val="29"/>
  </w:num>
  <w:num w:numId="23">
    <w:abstractNumId w:val="6"/>
  </w:num>
  <w:num w:numId="24">
    <w:abstractNumId w:val="8"/>
  </w:num>
  <w:num w:numId="25">
    <w:abstractNumId w:val="39"/>
  </w:num>
  <w:num w:numId="26">
    <w:abstractNumId w:val="31"/>
  </w:num>
  <w:num w:numId="27">
    <w:abstractNumId w:val="36"/>
  </w:num>
  <w:num w:numId="28">
    <w:abstractNumId w:val="30"/>
  </w:num>
  <w:num w:numId="29">
    <w:abstractNumId w:val="1"/>
  </w:num>
  <w:num w:numId="30">
    <w:abstractNumId w:val="44"/>
  </w:num>
  <w:num w:numId="31">
    <w:abstractNumId w:val="26"/>
  </w:num>
  <w:num w:numId="32">
    <w:abstractNumId w:val="5"/>
  </w:num>
  <w:num w:numId="33">
    <w:abstractNumId w:val="40"/>
  </w:num>
  <w:num w:numId="34">
    <w:abstractNumId w:val="32"/>
  </w:num>
  <w:num w:numId="35">
    <w:abstractNumId w:val="11"/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23"/>
  </w:num>
  <w:num w:numId="41">
    <w:abstractNumId w:val="35"/>
  </w:num>
  <w:num w:numId="42">
    <w:abstractNumId w:val="4"/>
  </w:num>
  <w:num w:numId="43">
    <w:abstractNumId w:val="19"/>
  </w:num>
  <w:num w:numId="44">
    <w:abstractNumId w:val="43"/>
  </w:num>
  <w:num w:numId="45">
    <w:abstractNumId w:val="9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144AF"/>
    <w:rsid w:val="000166FE"/>
    <w:rsid w:val="000219D1"/>
    <w:rsid w:val="000355A0"/>
    <w:rsid w:val="00051C52"/>
    <w:rsid w:val="0005488C"/>
    <w:rsid w:val="00062D7F"/>
    <w:rsid w:val="000B2630"/>
    <w:rsid w:val="00175047"/>
    <w:rsid w:val="00197B9D"/>
    <w:rsid w:val="001A5B16"/>
    <w:rsid w:val="001D4F32"/>
    <w:rsid w:val="001E045B"/>
    <w:rsid w:val="001E423E"/>
    <w:rsid w:val="0021055E"/>
    <w:rsid w:val="00214E37"/>
    <w:rsid w:val="00217C20"/>
    <w:rsid w:val="0023258B"/>
    <w:rsid w:val="002345DE"/>
    <w:rsid w:val="002A3129"/>
    <w:rsid w:val="002A5269"/>
    <w:rsid w:val="002B5027"/>
    <w:rsid w:val="002C46E0"/>
    <w:rsid w:val="002E0B43"/>
    <w:rsid w:val="002F1B14"/>
    <w:rsid w:val="003170AB"/>
    <w:rsid w:val="00331017"/>
    <w:rsid w:val="00341163"/>
    <w:rsid w:val="00344E7E"/>
    <w:rsid w:val="0037130E"/>
    <w:rsid w:val="003A06D6"/>
    <w:rsid w:val="003A16F0"/>
    <w:rsid w:val="003B164E"/>
    <w:rsid w:val="003D22C7"/>
    <w:rsid w:val="003F7BCD"/>
    <w:rsid w:val="00440905"/>
    <w:rsid w:val="00450D3E"/>
    <w:rsid w:val="004615D5"/>
    <w:rsid w:val="00466DDF"/>
    <w:rsid w:val="004726BD"/>
    <w:rsid w:val="00494318"/>
    <w:rsid w:val="004B11B8"/>
    <w:rsid w:val="004B142C"/>
    <w:rsid w:val="004B5C4B"/>
    <w:rsid w:val="004C137F"/>
    <w:rsid w:val="004E38B3"/>
    <w:rsid w:val="00504F25"/>
    <w:rsid w:val="00577336"/>
    <w:rsid w:val="0059763E"/>
    <w:rsid w:val="005C403F"/>
    <w:rsid w:val="005D1FD9"/>
    <w:rsid w:val="005F3F11"/>
    <w:rsid w:val="005F70DB"/>
    <w:rsid w:val="00603B91"/>
    <w:rsid w:val="00646B32"/>
    <w:rsid w:val="006649B6"/>
    <w:rsid w:val="00666F40"/>
    <w:rsid w:val="00675D7F"/>
    <w:rsid w:val="006853C9"/>
    <w:rsid w:val="00693C01"/>
    <w:rsid w:val="006D69EB"/>
    <w:rsid w:val="006F4CA3"/>
    <w:rsid w:val="00700709"/>
    <w:rsid w:val="00720042"/>
    <w:rsid w:val="00747185"/>
    <w:rsid w:val="00757F7D"/>
    <w:rsid w:val="007714FF"/>
    <w:rsid w:val="00773FD6"/>
    <w:rsid w:val="007754DA"/>
    <w:rsid w:val="00776214"/>
    <w:rsid w:val="0078582C"/>
    <w:rsid w:val="007966FD"/>
    <w:rsid w:val="007E6594"/>
    <w:rsid w:val="007F291D"/>
    <w:rsid w:val="00824152"/>
    <w:rsid w:val="00825B68"/>
    <w:rsid w:val="0085164A"/>
    <w:rsid w:val="008C63C9"/>
    <w:rsid w:val="008C6BDC"/>
    <w:rsid w:val="008F06BB"/>
    <w:rsid w:val="00911EC8"/>
    <w:rsid w:val="00912081"/>
    <w:rsid w:val="009434F7"/>
    <w:rsid w:val="00961E99"/>
    <w:rsid w:val="0098447D"/>
    <w:rsid w:val="00984A80"/>
    <w:rsid w:val="009A575C"/>
    <w:rsid w:val="009F5E4B"/>
    <w:rsid w:val="00A03A1B"/>
    <w:rsid w:val="00A0593D"/>
    <w:rsid w:val="00A10E32"/>
    <w:rsid w:val="00A32B6F"/>
    <w:rsid w:val="00A3363C"/>
    <w:rsid w:val="00A918DF"/>
    <w:rsid w:val="00A9369F"/>
    <w:rsid w:val="00AA54FD"/>
    <w:rsid w:val="00AB351A"/>
    <w:rsid w:val="00AE4E8C"/>
    <w:rsid w:val="00B06822"/>
    <w:rsid w:val="00B17749"/>
    <w:rsid w:val="00B206E7"/>
    <w:rsid w:val="00B22EDF"/>
    <w:rsid w:val="00B37B4E"/>
    <w:rsid w:val="00B600B8"/>
    <w:rsid w:val="00BB3B22"/>
    <w:rsid w:val="00BB4E7F"/>
    <w:rsid w:val="00BC07B8"/>
    <w:rsid w:val="00BD09F4"/>
    <w:rsid w:val="00C10A1B"/>
    <w:rsid w:val="00C26311"/>
    <w:rsid w:val="00C45B57"/>
    <w:rsid w:val="00C4696C"/>
    <w:rsid w:val="00C57CB4"/>
    <w:rsid w:val="00C6398E"/>
    <w:rsid w:val="00C670A8"/>
    <w:rsid w:val="00C7775E"/>
    <w:rsid w:val="00C85CB8"/>
    <w:rsid w:val="00CB10CA"/>
    <w:rsid w:val="00CC02B4"/>
    <w:rsid w:val="00CD5F3E"/>
    <w:rsid w:val="00D142FB"/>
    <w:rsid w:val="00D20BC2"/>
    <w:rsid w:val="00D26DFE"/>
    <w:rsid w:val="00D37E8B"/>
    <w:rsid w:val="00D70C25"/>
    <w:rsid w:val="00D82F61"/>
    <w:rsid w:val="00DA0169"/>
    <w:rsid w:val="00DA34F3"/>
    <w:rsid w:val="00DB4AA8"/>
    <w:rsid w:val="00DE3A34"/>
    <w:rsid w:val="00E05940"/>
    <w:rsid w:val="00E2127D"/>
    <w:rsid w:val="00E326CC"/>
    <w:rsid w:val="00E3515F"/>
    <w:rsid w:val="00E44379"/>
    <w:rsid w:val="00E80F9C"/>
    <w:rsid w:val="00EA4688"/>
    <w:rsid w:val="00EA6941"/>
    <w:rsid w:val="00EB3C23"/>
    <w:rsid w:val="00EC1CCD"/>
    <w:rsid w:val="00EC7CDD"/>
    <w:rsid w:val="00F37556"/>
    <w:rsid w:val="00F60185"/>
    <w:rsid w:val="00FB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6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70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C670A8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C670A8"/>
  </w:style>
  <w:style w:type="character" w:customStyle="1" w:styleId="50">
    <w:name w:val="Заголовок 5 Знак"/>
    <w:basedOn w:val="a0"/>
    <w:link w:val="5"/>
    <w:uiPriority w:val="9"/>
    <w:semiHidden/>
    <w:rsid w:val="008516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13">
    <w:name w:val="c13"/>
    <w:basedOn w:val="a0"/>
    <w:rsid w:val="0085164A"/>
  </w:style>
  <w:style w:type="paragraph" w:customStyle="1" w:styleId="c12">
    <w:name w:val="c12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5164A"/>
  </w:style>
  <w:style w:type="paragraph" w:customStyle="1" w:styleId="c24">
    <w:name w:val="c24"/>
    <w:basedOn w:val="a"/>
    <w:rsid w:val="0085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64A"/>
  </w:style>
  <w:style w:type="paragraph" w:styleId="a7">
    <w:name w:val="footnote text"/>
    <w:basedOn w:val="a"/>
    <w:link w:val="a8"/>
    <w:uiPriority w:val="99"/>
    <w:semiHidden/>
    <w:unhideWhenUsed/>
    <w:rsid w:val="00CD5F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5F3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5F3E"/>
    <w:rPr>
      <w:vertAlign w:val="superscript"/>
    </w:rPr>
  </w:style>
  <w:style w:type="paragraph" w:customStyle="1" w:styleId="Style4">
    <w:name w:val="Style4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7130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7130E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7130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713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37130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2">
    <w:name w:val="Font Style22"/>
    <w:basedOn w:val="a0"/>
    <w:uiPriority w:val="99"/>
    <w:rsid w:val="0037130E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37130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37130E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character" w:customStyle="1" w:styleId="FontStyle34">
    <w:name w:val="Font Style34"/>
    <w:basedOn w:val="a0"/>
    <w:uiPriority w:val="99"/>
    <w:rsid w:val="0037130E"/>
    <w:rPr>
      <w:rFonts w:ascii="Times New Roman" w:hAnsi="Times New Roman" w:cs="Times New Roman" w:hint="default"/>
      <w:color w:val="000000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B3B22"/>
  </w:style>
  <w:style w:type="table" w:customStyle="1" w:styleId="10">
    <w:name w:val="Сетка таблицы1"/>
    <w:basedOn w:val="a1"/>
    <w:next w:val="a4"/>
    <w:uiPriority w:val="59"/>
    <w:rsid w:val="00BB3B2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BB3B22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B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B54D4-AFFA-4F63-88B6-8C90F07A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19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82</cp:revision>
  <cp:lastPrinted>2019-09-24T19:45:00Z</cp:lastPrinted>
  <dcterms:created xsi:type="dcterms:W3CDTF">2015-02-28T18:39:00Z</dcterms:created>
  <dcterms:modified xsi:type="dcterms:W3CDTF">2019-09-24T20:52:00Z</dcterms:modified>
</cp:coreProperties>
</file>