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2" w:rsidRPr="008B7712" w:rsidRDefault="008B7712" w:rsidP="008B7712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8B7712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8B7712" w:rsidRPr="008B7712" w:rsidRDefault="008B7712" w:rsidP="008B7712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8B7712">
        <w:rPr>
          <w:rStyle w:val="FontStyle32"/>
          <w:sz w:val="24"/>
          <w:szCs w:val="24"/>
        </w:rPr>
        <w:t>Суховская</w:t>
      </w:r>
      <w:proofErr w:type="spellEnd"/>
      <w:r w:rsidRPr="008B7712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8B7712" w:rsidRPr="008B7712" w:rsidRDefault="007D3ADE" w:rsidP="008B7712">
      <w:pPr>
        <w:pStyle w:val="Style11"/>
        <w:widowControl/>
        <w:spacing w:line="240" w:lineRule="exact"/>
        <w:ind w:left="566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5362B5" wp14:editId="68FE722C">
            <wp:simplePos x="0" y="0"/>
            <wp:positionH relativeFrom="column">
              <wp:posOffset>3430270</wp:posOffset>
            </wp:positionH>
            <wp:positionV relativeFrom="paragraph">
              <wp:posOffset>5715</wp:posOffset>
            </wp:positionV>
            <wp:extent cx="2940685" cy="2322830"/>
            <wp:effectExtent l="0" t="0" r="0" b="0"/>
            <wp:wrapNone/>
            <wp:docPr id="1" name="Рисунок 1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712" w:rsidRPr="008B7712" w:rsidRDefault="008B7712" w:rsidP="008B7712">
      <w:pPr>
        <w:pStyle w:val="Style11"/>
        <w:widowControl/>
        <w:spacing w:line="240" w:lineRule="exact"/>
        <w:ind w:left="566"/>
        <w:jc w:val="both"/>
      </w:pPr>
    </w:p>
    <w:p w:rsidR="008B7712" w:rsidRPr="008B7712" w:rsidRDefault="008B7712" w:rsidP="008B7712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8B7712">
        <w:rPr>
          <w:rStyle w:val="FontStyle32"/>
          <w:sz w:val="24"/>
          <w:szCs w:val="24"/>
        </w:rPr>
        <w:t xml:space="preserve"> </w:t>
      </w:r>
    </w:p>
    <w:p w:rsidR="008B7712" w:rsidRPr="008B7712" w:rsidRDefault="008B7712" w:rsidP="008B7712">
      <w:pPr>
        <w:pStyle w:val="Style2"/>
        <w:widowControl/>
        <w:spacing w:line="240" w:lineRule="exact"/>
        <w:ind w:firstLine="0"/>
      </w:pPr>
      <w:r w:rsidRPr="008B7712">
        <w:rPr>
          <w:noProof/>
        </w:rPr>
        <w:drawing>
          <wp:inline distT="0" distB="0" distL="0" distR="0" wp14:anchorId="2061A4F9" wp14:editId="5D02A7D1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12" w:rsidRPr="008B7712" w:rsidRDefault="008B7712" w:rsidP="008B7712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  <w:r w:rsidRPr="008B7712">
        <w:rPr>
          <w:b/>
        </w:rPr>
        <w:t>РАБОЧАЯ ПРОГРАММА</w:t>
      </w: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  <w:r w:rsidRPr="008B7712">
        <w:rPr>
          <w:b/>
        </w:rPr>
        <w:t xml:space="preserve">по </w:t>
      </w:r>
      <w:r>
        <w:rPr>
          <w:b/>
        </w:rPr>
        <w:t>физ</w:t>
      </w:r>
      <w:r w:rsidR="00A100B5">
        <w:rPr>
          <w:b/>
        </w:rPr>
        <w:t xml:space="preserve">ической </w:t>
      </w:r>
      <w:r>
        <w:rPr>
          <w:b/>
        </w:rPr>
        <w:t>культуре 2</w:t>
      </w:r>
      <w:r w:rsidRPr="008B7712">
        <w:rPr>
          <w:b/>
        </w:rPr>
        <w:t xml:space="preserve"> класс</w:t>
      </w:r>
    </w:p>
    <w:p w:rsidR="008B7712" w:rsidRPr="008B7712" w:rsidRDefault="008B7712" w:rsidP="008B7712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8B7712">
        <w:rPr>
          <w:i/>
          <w:u w:val="single"/>
        </w:rPr>
        <w:t xml:space="preserve"> </w:t>
      </w:r>
    </w:p>
    <w:p w:rsidR="008B7712" w:rsidRPr="008B7712" w:rsidRDefault="008B7712" w:rsidP="008B7712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8B7712">
        <w:rPr>
          <w:rStyle w:val="FontStyle34"/>
          <w:sz w:val="24"/>
          <w:szCs w:val="24"/>
        </w:rPr>
        <w:t xml:space="preserve"> </w:t>
      </w:r>
    </w:p>
    <w:p w:rsidR="008B7712" w:rsidRPr="008B7712" w:rsidRDefault="008B7712" w:rsidP="008B7712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533FF5" w:rsidRPr="004404D7" w:rsidRDefault="00533FF5" w:rsidP="00533FF5">
      <w:pPr>
        <w:pStyle w:val="Style4"/>
        <w:widowControl/>
        <w:tabs>
          <w:tab w:val="left" w:pos="567"/>
        </w:tabs>
        <w:spacing w:line="240" w:lineRule="exact"/>
      </w:pPr>
    </w:p>
    <w:p w:rsidR="00533FF5" w:rsidRPr="004404D7" w:rsidRDefault="00533FF5" w:rsidP="00533FF5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7D3ADE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AAC262" wp14:editId="7CF00E4D">
            <wp:simplePos x="0" y="0"/>
            <wp:positionH relativeFrom="column">
              <wp:posOffset>3429635</wp:posOffset>
            </wp:positionH>
            <wp:positionV relativeFrom="paragraph">
              <wp:posOffset>104140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AD7D31" wp14:editId="02A869DE">
            <wp:simplePos x="0" y="0"/>
            <wp:positionH relativeFrom="column">
              <wp:posOffset>-41910</wp:posOffset>
            </wp:positionH>
            <wp:positionV relativeFrom="paragraph">
              <wp:posOffset>4445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8B7712">
        <w:rPr>
          <w:rStyle w:val="FontStyle27"/>
          <w:sz w:val="24"/>
          <w:szCs w:val="24"/>
        </w:rPr>
        <w:t>20</w:t>
      </w:r>
      <w:r w:rsidR="007D3ADE">
        <w:rPr>
          <w:rStyle w:val="FontStyle27"/>
          <w:sz w:val="24"/>
          <w:szCs w:val="24"/>
        </w:rPr>
        <w:t>20</w:t>
      </w:r>
      <w:r w:rsidRPr="008B7712">
        <w:rPr>
          <w:rStyle w:val="FontStyle27"/>
          <w:sz w:val="24"/>
          <w:szCs w:val="24"/>
        </w:rPr>
        <w:t xml:space="preserve"> год</w:t>
      </w:r>
    </w:p>
    <w:p w:rsidR="008B7712" w:rsidRDefault="008B7712" w:rsidP="008B77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F5033E" w:rsidTr="00F5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5033E" w:rsidTr="00F5033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«2»</w:t>
            </w:r>
          </w:p>
          <w:p w:rsidR="00F5033E" w:rsidRDefault="00F503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5033E" w:rsidRDefault="00F5033E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F5033E" w:rsidRDefault="00F5033E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7D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F5033E" w:rsidRDefault="00F5033E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5033E" w:rsidRDefault="00F5033E" w:rsidP="00F5033E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F5033E" w:rsidRDefault="00F5033E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3E" w:rsidRDefault="00F5033E" w:rsidP="00F5033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33E" w:rsidRPr="00F7036F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F5033E" w:rsidRPr="00AE4E8C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2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5033E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F5033E" w:rsidRDefault="00F5033E" w:rsidP="00F5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Pr="00A1672F" w:rsidRDefault="00F5033E" w:rsidP="00F5033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5033E" w:rsidRPr="00F7036F" w:rsidRDefault="00F5033E" w:rsidP="00F5033E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b/>
          <w:bCs/>
          <w:color w:val="000000"/>
        </w:rPr>
        <w:t>2</w:t>
      </w:r>
      <w:r w:rsidRPr="00A1672F">
        <w:rPr>
          <w:rStyle w:val="c13"/>
          <w:b/>
          <w:bCs/>
          <w:color w:val="000000"/>
        </w:rPr>
        <w:t xml:space="preserve"> класса должны: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иметь представление: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уметь: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F5033E" w:rsidRPr="00A1672F" w:rsidTr="003D5CE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6,1-6,6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6,7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10,1-10,5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10,3-10,8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10,9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F5033E" w:rsidRPr="00A1672F" w:rsidTr="003D5CE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</w:t>
            </w:r>
            <w:r>
              <w:rPr>
                <w:rStyle w:val="c0"/>
                <w:color w:val="000000"/>
              </w:rPr>
              <w:t>4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28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42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128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 xml:space="preserve">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</w:t>
            </w:r>
            <w:r>
              <w:rPr>
                <w:rStyle w:val="c0"/>
                <w:color w:val="000000"/>
              </w:rPr>
              <w:t>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>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118 см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Без учета времени</w:t>
            </w:r>
            <w:r>
              <w:rPr>
                <w:rStyle w:val="c0"/>
                <w:color w:val="000000"/>
              </w:rPr>
              <w:tab/>
            </w:r>
          </w:p>
        </w:tc>
      </w:tr>
    </w:tbl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96" w:rsidRDefault="009C0096" w:rsidP="009C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02323A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56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ADE">
        <w:rPr>
          <w:rFonts w:ascii="Times New Roman" w:hAnsi="Times New Roman" w:cs="Times New Roman"/>
          <w:b/>
          <w:sz w:val="28"/>
          <w:szCs w:val="28"/>
        </w:rPr>
        <w:t>(102 (101)</w:t>
      </w:r>
      <w:r w:rsidR="007D3ADE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7D3AD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C0096" w:rsidRDefault="009C0096" w:rsidP="009C00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0096" w:rsidRPr="009C0096" w:rsidRDefault="009C0096" w:rsidP="009C0096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Знания и о физической культуре (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C0096" w:rsidRPr="009C0096" w:rsidRDefault="009C0096" w:rsidP="009C009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указания.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Физические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Режим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Частота сердечных сокращений, способы ее измерения.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Выполнять </w:t>
      </w: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требования, которые предъявляются на уроке физкультуры;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физические качества.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режим дня и как он влияет на жизнь человека;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частота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096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Измерять частоту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первую помощь при травмах;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Узнавать свою характеристику с помощью теста «Проверь себя» в учебнике;</w:t>
      </w:r>
    </w:p>
    <w:p w:rsidR="009C0096" w:rsidRPr="009C0096" w:rsidRDefault="009C0096" w:rsidP="009C00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tabs>
          <w:tab w:val="left" w:pos="5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Г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имнастика с элементами акробатики (3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4E37B9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 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подтягиваний на низкой перекладине из виса лежа согнувшись.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трех шагов.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Усложненные варианты выполнения кувырка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Лазанье и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 в движении.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 на гимнастических кольцах.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Переворот назад и в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>перед на гимнастических кольцах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Комбинация на гимнастических кольцах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Варианты вращения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Лазанье по канату и 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 за 30 с.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наклон вперед из положения стоя;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подъем туловища за 30с на скорость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гимнастической стенке и перелезать с пролета на пролет;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 с трех шагов, «мост», стойку на лопатках, стойку на голове;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канату;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вис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 xml:space="preserve">Вис согнувшись,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прогнувшись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Переворот назад и вперед 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Разминаться с мешочками, скакалками, обручами, резиновыми кольцами, с гимнастической палкой;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5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9C0096" w:rsidRPr="00160DA9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160DA9" w:rsidRPr="00160DA9" w:rsidRDefault="00160DA9" w:rsidP="00160DA9">
      <w:pPr>
        <w:pStyle w:val="a3"/>
        <w:spacing w:after="0" w:line="240" w:lineRule="auto"/>
        <w:ind w:left="1080"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60DA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 (2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160D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челночного 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метания мешочка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прыжка в длину с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с 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 с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етания малого мяча на точность.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Преодоление полосы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Усложненная полоса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спиной вперед.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Контрольный урок по прыжкам в высоту.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мячами-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хопами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Прыжки на мячах-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хопах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 Броски набивного мяча от груди и способом «снизу».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Бросок набивного мяча из-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за головы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метания на точность (разные предметы).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Беговые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(мяча) 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 на 1000 м.</w:t>
      </w:r>
    </w:p>
    <w:p w:rsidR="00160DA9" w:rsidRDefault="00160DA9" w:rsidP="00160DA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0096" w:rsidRPr="00160DA9" w:rsidRDefault="00160DA9" w:rsidP="00160D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на скорость дистанцию 30м;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длину с места и с разбега;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Метать гимнастическую палку ногой;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Преодолевать полосу препятствий;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разбега,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</w:t>
      </w:r>
      <w:r w:rsidR="00160DA9">
        <w:rPr>
          <w:rFonts w:ascii="Times New Roman" w:hAnsi="Times New Roman" w:cs="Times New Roman"/>
          <w:sz w:val="24"/>
          <w:szCs w:val="24"/>
        </w:rPr>
        <w:t>ого мяча от груди, снизу и из-</w:t>
      </w:r>
      <w:r w:rsidRPr="009C0096">
        <w:rPr>
          <w:rFonts w:ascii="Times New Roman" w:hAnsi="Times New Roman" w:cs="Times New Roman"/>
          <w:sz w:val="24"/>
          <w:szCs w:val="24"/>
        </w:rPr>
        <w:t>за головы;</w:t>
      </w:r>
    </w:p>
    <w:p w:rsidR="009C0096" w:rsidRDefault="009C0096" w:rsidP="009C00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1 к</w:t>
      </w:r>
      <w:r w:rsidR="00160DA9">
        <w:rPr>
          <w:rFonts w:ascii="Times New Roman" w:hAnsi="Times New Roman" w:cs="Times New Roman"/>
          <w:sz w:val="24"/>
          <w:szCs w:val="24"/>
        </w:rPr>
        <w:t>м.</w:t>
      </w:r>
    </w:p>
    <w:p w:rsidR="00160DA9" w:rsidRPr="00160DA9" w:rsidRDefault="00160DA9" w:rsidP="0016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Проявлять качества силы, быстроты и координации при выполнении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B51971" w:rsidRPr="00B51971" w:rsidRDefault="00B51971" w:rsidP="00B51971">
      <w:pPr>
        <w:pStyle w:val="a3"/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7307D" w:rsidRPr="0017307D" w:rsidRDefault="00B51971" w:rsidP="00173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«Салки», «Салки с домиками», «Салки – дай руку», «Салки с резиновыми кружочками», «Салки с резиновыми кольцами», «Прерванные пятнашки»,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«Бросай далеко, собирай быстрее», «Хвостики», «Командные хвостики», «Флаг на башне», «Бездомный заяц», «Вышибалы», «Волк во рву»,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07D" w:rsidRPr="0017307D">
        <w:rPr>
          <w:rFonts w:ascii="Times New Roman" w:hAnsi="Times New Roman" w:cs="Times New Roman"/>
          <w:sz w:val="24"/>
          <w:szCs w:val="24"/>
        </w:rPr>
        <w:t>пчелы», «Шмель»,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«Совушка», «Бегуны и прыгуны»,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мячом и защитниками», «Охотник и утки», «Охотник и зайцы»,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«Забросай противника мячами», «Точно в цель», «Вышибалы через сетку», «Собачки», «Земля, вода, воздух», «Воробьи – вороны»,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</w:t>
      </w:r>
      <w:r w:rsidR="0017307D">
        <w:rPr>
          <w:rFonts w:ascii="Times New Roman" w:hAnsi="Times New Roman" w:cs="Times New Roman"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броски и ловл</w:t>
      </w:r>
      <w:r w:rsidR="0017307D">
        <w:rPr>
          <w:rFonts w:ascii="Times New Roman" w:hAnsi="Times New Roman" w:cs="Times New Roman"/>
          <w:sz w:val="24"/>
          <w:szCs w:val="24"/>
        </w:rPr>
        <w:t>я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мяча различными способами, через волейбольную сетку, в баскетбольное кольцо способами «снизу» и «сверху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>», техник</w:t>
      </w:r>
      <w:r w:rsidR="0017307D">
        <w:rPr>
          <w:rFonts w:ascii="Times New Roman" w:hAnsi="Times New Roman" w:cs="Times New Roman"/>
          <w:sz w:val="24"/>
          <w:szCs w:val="24"/>
        </w:rPr>
        <w:t>а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ведения мяча правой и левой рукой, эстафет</w:t>
      </w:r>
      <w:r w:rsidR="0017307D">
        <w:rPr>
          <w:rFonts w:ascii="Times New Roman" w:hAnsi="Times New Roman" w:cs="Times New Roman"/>
          <w:sz w:val="24"/>
          <w:szCs w:val="24"/>
        </w:rPr>
        <w:t>ы</w:t>
      </w:r>
      <w:r w:rsidR="0017307D" w:rsidRPr="0017307D">
        <w:rPr>
          <w:rFonts w:ascii="Times New Roman" w:hAnsi="Times New Roman" w:cs="Times New Roman"/>
          <w:sz w:val="24"/>
          <w:szCs w:val="24"/>
        </w:rPr>
        <w:t>.</w:t>
      </w:r>
    </w:p>
    <w:p w:rsidR="0017307D" w:rsidRPr="0017307D" w:rsidRDefault="0017307D" w:rsidP="001730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730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730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в баскетбольное кольцо способами «снизу» и «сверху»;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различными способами;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Участвовать в эстафетах.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96" w:rsidRPr="0017307D" w:rsidRDefault="009C0096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07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17307D" w:rsidRPr="009C0096" w:rsidRDefault="0017307D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Моделировать технические действия в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1730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F7036F" w:rsidRDefault="00F7036F" w:rsidP="00A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F378D7" w:rsidRPr="00A1672F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A73081" w:rsidRPr="00A73081" w:rsidRDefault="00F378D7" w:rsidP="00A7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первом полугодии 2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A73081" w:rsidRDefault="00A73081" w:rsidP="006A281F">
      <w:pPr>
        <w:shd w:val="clear" w:color="auto" w:fill="FFFFFF"/>
        <w:tabs>
          <w:tab w:val="left" w:pos="1484"/>
        </w:tabs>
        <w:spacing w:after="0" w:line="240" w:lineRule="auto"/>
        <w:ind w:left="29" w:right="43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полугодии 2 класса вводится отметочное оценивание</w:t>
      </w:r>
      <w:r w:rsidR="006A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78D7" w:rsidRPr="00262DC0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Pr="00DA4C08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D7" w:rsidRDefault="00F378D7" w:rsidP="00F37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F378D7" w:rsidRPr="00C033C1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F378D7" w:rsidRPr="00117205" w:rsidRDefault="00F378D7" w:rsidP="00F378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 w:rsidR="005811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с. 248.</w:t>
      </w:r>
    </w:p>
    <w:p w:rsidR="00F378D7" w:rsidRDefault="00F378D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313A" w:rsidRDefault="0050313A" w:rsidP="005031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13A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p w:rsidR="009604FD" w:rsidRDefault="009604FD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2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982"/>
        <w:gridCol w:w="982"/>
        <w:gridCol w:w="1570"/>
        <w:gridCol w:w="1570"/>
        <w:gridCol w:w="2159"/>
        <w:gridCol w:w="1373"/>
      </w:tblGrid>
      <w:tr w:rsidR="0050313A" w:rsidRPr="0050313A" w:rsidTr="00C80F76">
        <w:trPr>
          <w:trHeight w:val="467"/>
        </w:trPr>
        <w:tc>
          <w:tcPr>
            <w:tcW w:w="588" w:type="dxa"/>
            <w:vMerge w:val="restart"/>
            <w:textDirection w:val="btLr"/>
          </w:tcPr>
          <w:p w:rsidR="0050313A" w:rsidRPr="00480CD6" w:rsidRDefault="0050313A" w:rsidP="0050313A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64" w:type="dxa"/>
            <w:gridSpan w:val="2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59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73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0313A" w:rsidRPr="0050313A" w:rsidTr="0050313A">
        <w:trPr>
          <w:trHeight w:val="146"/>
        </w:trPr>
        <w:tc>
          <w:tcPr>
            <w:tcW w:w="588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0313A" w:rsidRPr="00480CD6" w:rsidRDefault="0050313A" w:rsidP="00480CD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13A" w:rsidRPr="0050313A" w:rsidTr="0050313A">
        <w:trPr>
          <w:trHeight w:val="2012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указа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в ше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ренгу и колонну; ознакомление с организационно-методическими требованиями; поведение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«Салки с доми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», ра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зучивание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дома повороты направо, налево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технику челночного бега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0313A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движении. Проведение  тестирования челночного бега на 3х10 м с высокого старта. Повторение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техники метания мешочка на дальность, повторение подвижных игра «Бросай далеко, собирай быстрее»,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«Метания» на стр. 100-102 учебника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мешочками, тестирование метания мешочка на дальность, проведение подвижной игры «Хвостики»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существуют метательные снаряды 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координацию движений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разминки, направленной на развитие координации движений. Разучивание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Попробовать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запомнить   15- секундный временной отрезок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82" w:type="dxa"/>
          </w:tcPr>
          <w:p w:rsidR="0050313A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движений. Знакомство с понятиями, обозначающими физические качества, повторение 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определения физических качеств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:rsidR="0050313A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понятий, обозначающих физические качества. Разучивание техники прыжка в длину с разбега. Разучивание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физических качествах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</w:tcPr>
          <w:p w:rsidR="00706828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50313A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Проведение разминки в движении. Проверка знаний о  физических качествах. Повторение техники прыжка в длину с разбега. Повторение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правила соревнований в прыжках на стр. 105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на результат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Выполнение   прыжка в длину с разбега на результат. Проведение подвижных игр «Салки» и «Флаг на башне»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Выбрать игры для следующего урока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Совершенствование техники прыжка в длину с разбега на результат. Проведение подвижных игр по желанию учеников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малого мяча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малыми мячами. Проведение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метания малого мяча на точность. Разучивание подвижной игры «Бездомный заяц»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  текст о легкой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атлетике на стр.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92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 Повторение подвижной игры «Бездомный заяц»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«Ходьба и бег» на стр. 92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на с. 96 учебника. Запомнить и повторить положения рук, варианты передвижений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координации движения, тестирования подтягивания на низкой перекладине из виса лежа согнувшись.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различные висы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у гимнастической стенки, тестирования виса на время.  Разучивание подвижной игры «Ловля обезьян»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в рубрике «Запомнить» на стр. 104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«Кот и мыши»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гимнастической стенки, разучивание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 подвижной 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кст Тр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енировка ума и характера» и рассмотреть иллюстрации  на стр. 68-74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режимом дня. Разучивание разминки с малыми мячами, повторение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Повторение подвижной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своем режиме дня и рекомендованном в учебнике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Ловля и броски малого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бросков и ловли малого мяча в парах, разучивание подвижной игры «Салки с резиновыми кружочками»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собственный режим дня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что такое самоконтроль и как его можно осуществлять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стр. 80-81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Частота сердечных сокращений, способы ее измерения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измерения частоты сердечных сокращений, разучивание  разминки с мячами. Совершенствование техники ведения мяча. Разучивание подвижной игры «Салки с резиновыми кольцами»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пульс в течение дня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разминки с мячами. Совершенствование техники ведения мяча. Проведение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что такое дневник самоконтроля на стр. 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Упражнение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дневником самоконтроля. Разучивание  разминки с мячами в движении.  Выполнение упражнений с мячом.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Завести дневник самоконтроля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982" w:type="dxa"/>
          </w:tcPr>
          <w:p w:rsidR="00706828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 в движении.  Повторение  упражнений с мячом. Проведение 1-2 подвижных игр по желанию учеников.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в зависимости от «неуспехов» учеников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техники выполнения кувырка вперед,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Сделать отжимания и заполнить в дневнике самоконтроля (с/к)  таблицу по образцу на стр. 83 учебника. Принести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 на следующий урок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трех шагов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выполнения кувырка вперед. Разучивание кувырка вперед с трех шагов.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 (см. технику выполнения и условия на стр. 84-84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мячами. Совершенствование техники выполнения кувырка вперед. Повторение кувырка вперед с трех шагов. Разучивание техники выполнения кувырка вперед с разбега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теннисного мяча (см. технику и условия на с.85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</w:tcPr>
          <w:p w:rsidR="00706828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Усложненные варианты выполнения кувырка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 с мячами. Повторение техники выполнения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как с мест, так и с разбега. Разучивание усложненных вариантов выполнения кувырка вперед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вперед-вниз (см. технику на стр.86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2" w:type="dxa"/>
          </w:tcPr>
          <w:p w:rsidR="00706828" w:rsidRPr="00480CD6" w:rsidRDefault="003C38F9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лопатках, «мост»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 на сохранение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правильной осанки. Повторение стойки на лопатках и «моста»,  повторение  усложненных вариантов выполнения кувырка вперед,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задание «Проверь себя»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стр.86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сохранение правильной осанки. Проведение круговой тренировки,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«Первая помощь при травмах» на стр. 87-88  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Знакомство с первой помощью при травмах. Повторение техники выполнения стойки на голове. Проведение   упражнений на внимание на матах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Выполнить задание «Проверь себя» на стр.89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2" w:type="dxa"/>
          </w:tcPr>
          <w:p w:rsidR="00706828" w:rsidRPr="00480CD6" w:rsidRDefault="00ED37A0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37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гимнастическими палками, контрольная проверка знаний о первой помощи при травмах. Проведение лазанья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выполнения стойки на голове. Проведение подвижной игры «Белочка-защитница»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с массажными мячами. Совершенствование  техники выполнения стойки на голове, выполнение различных видов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 массажными мячами. Повторение различных вариантов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, разучивание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двумя ногами, проведение упражнения на внимание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Стоять на одной ноге с закрытыми глазами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со средними обручами, проведение круговой тренировки, проведение подвижной игры «Удочка»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повороты направо и налево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2" w:type="dxa"/>
          </w:tcPr>
          <w:p w:rsidR="00706828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скакалкой. Повторение техники прыжков  в скакалку. Разучивание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2" w:type="dxa"/>
          </w:tcPr>
          <w:p w:rsidR="00706828" w:rsidRPr="00480CD6" w:rsidRDefault="00FA095B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 в движении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скакалкой. Совершенствование техники прыжков  в скакалку. Разучивание прыжков в скакалку в движении. Повторение 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прохождение станций круговой тренировки, совершенствование техники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 проведение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чем полезен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он бывает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Переворот назад и вперед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переворотов назад и вперед на гимнастических кольцах.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5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Комбинация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обручами, разучивание комбинации на гимнастических кольцах, повторение техники вращения обруча.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группировке, добавив к ним перекаты вправо-влево, на ковре, одеяле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Вращение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обручами. Повторение комбинации  на гимнастических кольцах. Совершенствование техники вращения обруча. Проведение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20-секундный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 в движении. Контрольная проверка техники вращения обруча,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15-секундный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Лазанье по канату и 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движении. Проведение лазанья по канату, проведение круговой тренировки,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 в движении. Проведение круговой тренировки, проведение одной игры по желанию детей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обручами. Проведение круговой тренировки.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«Белочка-защитница»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обручами. Совершенствование  техники лазанья по гимнастической стенке   Проведение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«Белочка-защитница»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Потренироваться стоять на одной ноге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 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Преодоление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интересное, но несложное задание для разминки в движении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7C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Проверить вестибулярный аппарат – сделать 5 поворотов вокруг своей оси и замереть, встав ноги вместе, глаза закрыть.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трех попыток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2" w:type="dxa"/>
          </w:tcPr>
          <w:p w:rsidR="00706828" w:rsidRPr="00480CD6" w:rsidRDefault="00FA095B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гимнастических скамейках, повторение техники прыжка в высоту с прямого разбега,   проведение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прыжки в высоту с прямого разбега на результат,  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высоту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перевернутыми гимнастическими скамейками. Совершенствование техники прыжка в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высоту спиной вперед и с прямого разбега, повторение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подбрасывание и ловлю мяча не менее 20 раз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парах. Повторение бросков и ловли мяча в парах,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глазами. Записать время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 «снизу»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техники броска мяча  в баскетбольное кольцо способом «снизу»,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результат, полученный за 30 секунд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способом «сверху»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мячом, повторение техники броска мяча  в баскетбольное кольцо способом «снизу», разучивание техники броска мяча  в баскетбольное кольцо способом «сверху», 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есть в мире баскетбольные клубы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66-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 и броски в баскетбольное кольцо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повторение техники броска мяча  в баскетбольное кольцо способами «снизу» и «сверху», разучивание техники ведения мяча с последующим броском в баскетбольное кольцо,    повторение подвижной игры «Охотники и утки»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Вспомнить, что такое эстафета. Придумать свой вариант эстафеты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FA095B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  Совершенствование  техники ведения мяча, знакомство с различными вариантами эстафет, повторение подвижной игры «Охотники и утки»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броски вверх и ловлю мяча. Попробовать выполнить броски двумя руками, а также поочередно правой и левой рукой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395BF2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Упражнения и подвижные игры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 в движении, разучивание новых вариантов эстафет с мячом, проведение подвижной игры «Охотники и зайцы»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используется мяч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2" w:type="dxa"/>
          </w:tcPr>
          <w:p w:rsidR="00706828" w:rsidRPr="00480CD6" w:rsidRDefault="00395BF2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 мячами-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резиновыми кольцами, знакомство с прыжками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разучивание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подвижную игру с использованием мячей-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хопов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2" w:type="dxa"/>
          </w:tcPr>
          <w:p w:rsidR="00706828" w:rsidRPr="00480CD6" w:rsidRDefault="00FA095B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резиновыми кольцами, повторение техники прыжков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2" w:type="dxa"/>
          </w:tcPr>
          <w:p w:rsidR="00706828" w:rsidRPr="00480CD6" w:rsidRDefault="0075375A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круговой тренировки.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Подумать и решить, в какие игры поиграть на следующем уроке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</w:tcPr>
          <w:p w:rsidR="00706828" w:rsidRPr="00480CD6" w:rsidRDefault="0075375A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мячом. Совершенствование техники броска мяча в баскетбольное кольцо способами «снизу» и «сверху». Проведение 2-3 подвижных игр по желанию учеников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Делать каждый день зарядку. 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982" w:type="dxa"/>
          </w:tcPr>
          <w:p w:rsidR="0075375A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395BF2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через волейбольную сетку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 броска мяча через волейбольную сетку. Проведение подвижной игры «Забросай противника мячами»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волейбольные команды существуют в мире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2" w:type="dxa"/>
          </w:tcPr>
          <w:p w:rsidR="0075375A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706828" w:rsidRDefault="00FA095B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5BF2" w:rsidRPr="00480CD6" w:rsidRDefault="00395BF2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через волейбольную сетку на точность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мячами. Совершенствование техники броска мяча через волейбольную сетку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наточность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 в каких видах спорта используется  сетка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Бросок мяча через волейбольную сетку с дальних дистанций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парах, совершенствование техники броска   мяча через волейбольную сетку с дальних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дистанций.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записать в дневник с/к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 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«Вышибалы через сетку»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парах, совершенствование техники броска   мяча через волейбольную сетку. Проведение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броскам мяча через волейбольную сетку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контрольных бросков через сетку на дальность и точность. Повторение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«от груди»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«от груди» и «снизу».   Проведение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Еще раз повторить дома шпагаты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из-за головы на дальность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Совершенствование техники бросков набивного мяча «от груди» и «снизу». Разучивание техники бросков набивного мяча из-за головы.  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сидя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2" w:type="dxa"/>
          </w:tcPr>
          <w:p w:rsidR="00706828" w:rsidRPr="00480CD6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из-за головы на дальность. Тестирование виса на время. Проведение нового варианта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2" w:type="dxa"/>
          </w:tcPr>
          <w:p w:rsidR="00706828" w:rsidRPr="00480CD6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гибкости, тестирование  наклона вперед из положения стоя.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прыжкам в длину, тестирование прыжка в длину с места, проведение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Разучивание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Написать в записке названия трех живых суще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я игры «Земля, вода, воздух»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на точность (разные предметы)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различных вариантов метания и бросков на точность, проведение 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Бросать в любую безопасную мишень  различные безопасные предметы (детали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детское ведро и т.п.)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мешочками. Проведение тестирования метания малого мяча на точность.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с. 128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 для зала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палками. Прием тестов и контрольных упражнений у тех, кто их пропустил, проведение 2-3 игр по желанию учеников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беговых упражнений, повторение подвижных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Повторять технику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старта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82" w:type="dxa"/>
          </w:tcPr>
          <w:p w:rsidR="00706828" w:rsidRPr="00480CD6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«Хвостики»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технику поворота в челночном беге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в движении, тестирование челночного бега 3х10 м, повторение   подвижной игры «Бросай далеко, собирай быстрее»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необходимо метать различные предметы на дальность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(мяча) на даль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Тестирование метания мешочка (мяча) на дальность.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различные варианты игры «Хвостики»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«Хвостики»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разучивание различных вариантов подвижной игры «Хвостики», повторение игры малой подвижности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5 поворотов вокруг своей оси и постараться удержаться на одной ноге с закрытыми глазами. Засечь, сколько секунд получится простоять. Результат записать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2" w:type="dxa"/>
          </w:tcPr>
          <w:p w:rsidR="00706828" w:rsidRPr="00480CD6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«Воробьи - вороны»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месте, разучивание подвижной игры «Воробьи – вороны»,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отжимания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гибкости, проведение бега на 1000 м, повторение подвижной игры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«Воробьи – вороны»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Подумать, в какие подвижные игры можно поиграть с мячом на улице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7D3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</w:t>
            </w:r>
            <w:r w:rsidR="007D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75375A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706828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37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1714D4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7A0" w:rsidRPr="00480CD6" w:rsidRDefault="007D3AD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помощью учеников, проведение 2-3 подвижных игр по желанию учеников, подведение итогов года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706828" w:rsidRPr="0050313A" w:rsidTr="0050313A">
        <w:trPr>
          <w:trHeight w:val="234"/>
        </w:trPr>
        <w:tc>
          <w:tcPr>
            <w:tcW w:w="9224" w:type="dxa"/>
            <w:gridSpan w:val="7"/>
          </w:tcPr>
          <w:p w:rsidR="00706828" w:rsidRPr="00480CD6" w:rsidRDefault="00706828" w:rsidP="007D3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7D3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</w:tr>
    </w:tbl>
    <w:p w:rsidR="00AD522C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2C" w:rsidRPr="00140311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AD522C" w:rsidRPr="00140311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522C" w:rsidRPr="00140311" w:rsidRDefault="00AD522C" w:rsidP="00AD52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14031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="004E4161">
        <w:rPr>
          <w:rFonts w:ascii="Times New Roman" w:hAnsi="Times New Roman" w:cs="Times New Roman"/>
          <w:sz w:val="24"/>
          <w:szCs w:val="24"/>
        </w:rPr>
        <w:t>23</w:t>
      </w:r>
      <w:r w:rsidRPr="00140311">
        <w:rPr>
          <w:rFonts w:ascii="Times New Roman" w:hAnsi="Times New Roman" w:cs="Times New Roman"/>
          <w:sz w:val="24"/>
          <w:szCs w:val="24"/>
        </w:rPr>
        <w:t>.0</w:t>
      </w:r>
      <w:r w:rsidR="004E4161">
        <w:rPr>
          <w:rFonts w:ascii="Times New Roman" w:hAnsi="Times New Roman" w:cs="Times New Roman"/>
          <w:sz w:val="24"/>
          <w:szCs w:val="24"/>
        </w:rPr>
        <w:t>2</w:t>
      </w:r>
      <w:r w:rsidRPr="00140311">
        <w:rPr>
          <w:rFonts w:ascii="Times New Roman" w:hAnsi="Times New Roman" w:cs="Times New Roman"/>
          <w:sz w:val="24"/>
          <w:szCs w:val="24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50313A" w:rsidRDefault="0050313A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13A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F3" w:rsidRDefault="001451F3" w:rsidP="00565045">
      <w:pPr>
        <w:spacing w:after="0" w:line="240" w:lineRule="auto"/>
      </w:pPr>
      <w:r>
        <w:separator/>
      </w:r>
    </w:p>
  </w:endnote>
  <w:endnote w:type="continuationSeparator" w:id="0">
    <w:p w:rsidR="001451F3" w:rsidRDefault="001451F3" w:rsidP="005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F3" w:rsidRDefault="001451F3" w:rsidP="00565045">
      <w:pPr>
        <w:spacing w:after="0" w:line="240" w:lineRule="auto"/>
      </w:pPr>
      <w:r>
        <w:separator/>
      </w:r>
    </w:p>
  </w:footnote>
  <w:footnote w:type="continuationSeparator" w:id="0">
    <w:p w:rsidR="001451F3" w:rsidRDefault="001451F3" w:rsidP="00565045">
      <w:pPr>
        <w:spacing w:after="0" w:line="240" w:lineRule="auto"/>
      </w:pPr>
      <w:r>
        <w:continuationSeparator/>
      </w:r>
    </w:p>
  </w:footnote>
  <w:footnote w:id="1">
    <w:p w:rsidR="007D3ADE" w:rsidRDefault="007D3ADE" w:rsidP="007D3AD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во 2 классе сокращена со 102 часов до 101 за счет  объединения тем «</w:t>
      </w:r>
      <w:r w:rsidR="00FA095B">
        <w:rPr>
          <w:rFonts w:ascii="Times New Roman" w:hAnsi="Times New Roman" w:cs="Times New Roman"/>
          <w:sz w:val="18"/>
          <w:szCs w:val="18"/>
        </w:rPr>
        <w:t>Подвижные игры</w:t>
      </w:r>
      <w:r>
        <w:rPr>
          <w:rFonts w:ascii="Times New Roman" w:hAnsi="Times New Roman" w:cs="Times New Roman"/>
          <w:sz w:val="18"/>
          <w:szCs w:val="18"/>
        </w:rPr>
        <w:t>»</w:t>
      </w:r>
      <w:r w:rsidR="00FA095B">
        <w:rPr>
          <w:rFonts w:ascii="Times New Roman" w:hAnsi="Times New Roman" w:cs="Times New Roman"/>
          <w:sz w:val="18"/>
          <w:szCs w:val="18"/>
        </w:rPr>
        <w:t xml:space="preserve"> (с 3-х до 2-х часов)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1E3"/>
    <w:multiLevelType w:val="hybridMultilevel"/>
    <w:tmpl w:val="BA22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55B37"/>
    <w:multiLevelType w:val="hybridMultilevel"/>
    <w:tmpl w:val="284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F33"/>
    <w:multiLevelType w:val="hybridMultilevel"/>
    <w:tmpl w:val="A27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219D6"/>
    <w:multiLevelType w:val="hybridMultilevel"/>
    <w:tmpl w:val="C64C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AA0C6A"/>
    <w:multiLevelType w:val="hybridMultilevel"/>
    <w:tmpl w:val="D72A0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A364BD"/>
    <w:multiLevelType w:val="hybridMultilevel"/>
    <w:tmpl w:val="C45EBD52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96CD9"/>
    <w:multiLevelType w:val="hybridMultilevel"/>
    <w:tmpl w:val="C0782B9E"/>
    <w:lvl w:ilvl="0" w:tplc="809C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83236"/>
    <w:multiLevelType w:val="hybridMultilevel"/>
    <w:tmpl w:val="F3BE7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380F39"/>
    <w:multiLevelType w:val="hybridMultilevel"/>
    <w:tmpl w:val="67AE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CF7CAC"/>
    <w:multiLevelType w:val="hybridMultilevel"/>
    <w:tmpl w:val="6992A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3A15CA"/>
    <w:multiLevelType w:val="hybridMultilevel"/>
    <w:tmpl w:val="30C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44"/>
  </w:num>
  <w:num w:numId="5">
    <w:abstractNumId w:val="32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1"/>
  </w:num>
  <w:num w:numId="11">
    <w:abstractNumId w:val="15"/>
  </w:num>
  <w:num w:numId="12">
    <w:abstractNumId w:val="7"/>
  </w:num>
  <w:num w:numId="13">
    <w:abstractNumId w:val="26"/>
  </w:num>
  <w:num w:numId="14">
    <w:abstractNumId w:val="41"/>
  </w:num>
  <w:num w:numId="15">
    <w:abstractNumId w:val="8"/>
  </w:num>
  <w:num w:numId="16">
    <w:abstractNumId w:val="37"/>
  </w:num>
  <w:num w:numId="17">
    <w:abstractNumId w:val="4"/>
  </w:num>
  <w:num w:numId="18">
    <w:abstractNumId w:val="42"/>
  </w:num>
  <w:num w:numId="19">
    <w:abstractNumId w:val="33"/>
  </w:num>
  <w:num w:numId="20">
    <w:abstractNumId w:val="1"/>
  </w:num>
  <w:num w:numId="21">
    <w:abstractNumId w:val="14"/>
  </w:num>
  <w:num w:numId="22">
    <w:abstractNumId w:val="29"/>
  </w:num>
  <w:num w:numId="23">
    <w:abstractNumId w:val="23"/>
  </w:num>
  <w:num w:numId="24">
    <w:abstractNumId w:val="27"/>
  </w:num>
  <w:num w:numId="25">
    <w:abstractNumId w:val="30"/>
  </w:num>
  <w:num w:numId="26">
    <w:abstractNumId w:val="11"/>
  </w:num>
  <w:num w:numId="27">
    <w:abstractNumId w:val="36"/>
  </w:num>
  <w:num w:numId="28">
    <w:abstractNumId w:val="12"/>
  </w:num>
  <w:num w:numId="29">
    <w:abstractNumId w:val="40"/>
  </w:num>
  <w:num w:numId="30">
    <w:abstractNumId w:val="34"/>
  </w:num>
  <w:num w:numId="31">
    <w:abstractNumId w:val="10"/>
  </w:num>
  <w:num w:numId="32">
    <w:abstractNumId w:val="45"/>
  </w:num>
  <w:num w:numId="33">
    <w:abstractNumId w:val="2"/>
  </w:num>
  <w:num w:numId="34">
    <w:abstractNumId w:val="6"/>
  </w:num>
  <w:num w:numId="35">
    <w:abstractNumId w:val="43"/>
  </w:num>
  <w:num w:numId="36">
    <w:abstractNumId w:val="38"/>
  </w:num>
  <w:num w:numId="37">
    <w:abstractNumId w:val="13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39"/>
  </w:num>
  <w:num w:numId="43">
    <w:abstractNumId w:val="5"/>
  </w:num>
  <w:num w:numId="44">
    <w:abstractNumId w:val="24"/>
  </w:num>
  <w:num w:numId="45">
    <w:abstractNumId w:val="46"/>
  </w:num>
  <w:num w:numId="46">
    <w:abstractNumId w:val="9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144AF"/>
    <w:rsid w:val="0002323A"/>
    <w:rsid w:val="00037239"/>
    <w:rsid w:val="00051C52"/>
    <w:rsid w:val="00052824"/>
    <w:rsid w:val="0005488C"/>
    <w:rsid w:val="0006493C"/>
    <w:rsid w:val="000B2630"/>
    <w:rsid w:val="000C7FD1"/>
    <w:rsid w:val="001013A7"/>
    <w:rsid w:val="00123A1E"/>
    <w:rsid w:val="00143F29"/>
    <w:rsid w:val="001451F3"/>
    <w:rsid w:val="001523AD"/>
    <w:rsid w:val="00160DA9"/>
    <w:rsid w:val="001714D4"/>
    <w:rsid w:val="00172ED2"/>
    <w:rsid w:val="0017307D"/>
    <w:rsid w:val="00176DEE"/>
    <w:rsid w:val="001B6B5D"/>
    <w:rsid w:val="001D4F32"/>
    <w:rsid w:val="001E045B"/>
    <w:rsid w:val="001E423E"/>
    <w:rsid w:val="0023258B"/>
    <w:rsid w:val="002345DE"/>
    <w:rsid w:val="002576EE"/>
    <w:rsid w:val="002A3129"/>
    <w:rsid w:val="002A5269"/>
    <w:rsid w:val="002B5027"/>
    <w:rsid w:val="002D6F70"/>
    <w:rsid w:val="002E0B43"/>
    <w:rsid w:val="002F0F93"/>
    <w:rsid w:val="002F1B14"/>
    <w:rsid w:val="00312419"/>
    <w:rsid w:val="00331B6D"/>
    <w:rsid w:val="003412A0"/>
    <w:rsid w:val="00344E7E"/>
    <w:rsid w:val="00363E8A"/>
    <w:rsid w:val="00395BF2"/>
    <w:rsid w:val="003A06D6"/>
    <w:rsid w:val="003A7E46"/>
    <w:rsid w:val="003C38F9"/>
    <w:rsid w:val="003D5CEA"/>
    <w:rsid w:val="004404C2"/>
    <w:rsid w:val="00440905"/>
    <w:rsid w:val="004615D5"/>
    <w:rsid w:val="00466DDF"/>
    <w:rsid w:val="004726BD"/>
    <w:rsid w:val="00480CD6"/>
    <w:rsid w:val="004B142C"/>
    <w:rsid w:val="004B7C24"/>
    <w:rsid w:val="004C266E"/>
    <w:rsid w:val="004E37B9"/>
    <w:rsid w:val="004E4161"/>
    <w:rsid w:val="004E41F4"/>
    <w:rsid w:val="004E7D64"/>
    <w:rsid w:val="004F533B"/>
    <w:rsid w:val="0050313A"/>
    <w:rsid w:val="00533FF5"/>
    <w:rsid w:val="00565045"/>
    <w:rsid w:val="00566AE0"/>
    <w:rsid w:val="0058115A"/>
    <w:rsid w:val="00593CFC"/>
    <w:rsid w:val="005F3F11"/>
    <w:rsid w:val="00603B91"/>
    <w:rsid w:val="006649B6"/>
    <w:rsid w:val="006A281F"/>
    <w:rsid w:val="006E5165"/>
    <w:rsid w:val="006E6CE1"/>
    <w:rsid w:val="006E7A62"/>
    <w:rsid w:val="006F30BB"/>
    <w:rsid w:val="00700709"/>
    <w:rsid w:val="00706828"/>
    <w:rsid w:val="007116A7"/>
    <w:rsid w:val="007505CC"/>
    <w:rsid w:val="0075375A"/>
    <w:rsid w:val="007714FF"/>
    <w:rsid w:val="007754DA"/>
    <w:rsid w:val="0078582C"/>
    <w:rsid w:val="007A5B13"/>
    <w:rsid w:val="007D3ADE"/>
    <w:rsid w:val="007F0AB4"/>
    <w:rsid w:val="00815700"/>
    <w:rsid w:val="008214CD"/>
    <w:rsid w:val="00824152"/>
    <w:rsid w:val="00833A6D"/>
    <w:rsid w:val="008454BC"/>
    <w:rsid w:val="0086251B"/>
    <w:rsid w:val="008638B7"/>
    <w:rsid w:val="00873730"/>
    <w:rsid w:val="0089073E"/>
    <w:rsid w:val="008A2671"/>
    <w:rsid w:val="008B7712"/>
    <w:rsid w:val="008C63C9"/>
    <w:rsid w:val="008D5F9D"/>
    <w:rsid w:val="008F06BB"/>
    <w:rsid w:val="00912081"/>
    <w:rsid w:val="009434F7"/>
    <w:rsid w:val="009604FD"/>
    <w:rsid w:val="00976E6C"/>
    <w:rsid w:val="00984A80"/>
    <w:rsid w:val="009C0096"/>
    <w:rsid w:val="009F5E4B"/>
    <w:rsid w:val="00A100B5"/>
    <w:rsid w:val="00A33023"/>
    <w:rsid w:val="00A3363C"/>
    <w:rsid w:val="00A57FF0"/>
    <w:rsid w:val="00A667D3"/>
    <w:rsid w:val="00A73081"/>
    <w:rsid w:val="00A8290F"/>
    <w:rsid w:val="00A82C7C"/>
    <w:rsid w:val="00AD4929"/>
    <w:rsid w:val="00AD522C"/>
    <w:rsid w:val="00AE4E8C"/>
    <w:rsid w:val="00B22EDF"/>
    <w:rsid w:val="00B51971"/>
    <w:rsid w:val="00B600B8"/>
    <w:rsid w:val="00BB4E7F"/>
    <w:rsid w:val="00C6398E"/>
    <w:rsid w:val="00C758B3"/>
    <w:rsid w:val="00C80F76"/>
    <w:rsid w:val="00CB6104"/>
    <w:rsid w:val="00CC6C1D"/>
    <w:rsid w:val="00CD190A"/>
    <w:rsid w:val="00D216AC"/>
    <w:rsid w:val="00D81CDC"/>
    <w:rsid w:val="00DA34F3"/>
    <w:rsid w:val="00DA5025"/>
    <w:rsid w:val="00E75EB6"/>
    <w:rsid w:val="00E91B2B"/>
    <w:rsid w:val="00E9335B"/>
    <w:rsid w:val="00ED37A0"/>
    <w:rsid w:val="00EE4211"/>
    <w:rsid w:val="00F00F2C"/>
    <w:rsid w:val="00F351FB"/>
    <w:rsid w:val="00F37556"/>
    <w:rsid w:val="00F378D7"/>
    <w:rsid w:val="00F41D67"/>
    <w:rsid w:val="00F5033E"/>
    <w:rsid w:val="00F52DAD"/>
    <w:rsid w:val="00F56019"/>
    <w:rsid w:val="00F7036F"/>
    <w:rsid w:val="00FA095B"/>
    <w:rsid w:val="00FA7CF9"/>
    <w:rsid w:val="00FB3F59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B51971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B51971"/>
  </w:style>
  <w:style w:type="character" w:customStyle="1" w:styleId="c13">
    <w:name w:val="c13"/>
    <w:basedOn w:val="a0"/>
    <w:rsid w:val="00F7036F"/>
  </w:style>
  <w:style w:type="paragraph" w:customStyle="1" w:styleId="c4">
    <w:name w:val="c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036F"/>
  </w:style>
  <w:style w:type="paragraph" w:customStyle="1" w:styleId="c24">
    <w:name w:val="c2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36F"/>
  </w:style>
  <w:style w:type="character" w:customStyle="1" w:styleId="50">
    <w:name w:val="Заголовок 5 Знак"/>
    <w:basedOn w:val="a0"/>
    <w:link w:val="5"/>
    <w:uiPriority w:val="9"/>
    <w:semiHidden/>
    <w:rsid w:val="00F703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semiHidden/>
    <w:unhideWhenUsed/>
    <w:rsid w:val="005650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650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5045"/>
    <w:rPr>
      <w:vertAlign w:val="superscript"/>
    </w:rPr>
  </w:style>
  <w:style w:type="character" w:customStyle="1" w:styleId="85pt">
    <w:name w:val="Основной текст + 8;5 pt;Полужирный"/>
    <w:basedOn w:val="a0"/>
    <w:rsid w:val="0056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976E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6E6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6E6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76E6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976E6C"/>
    <w:rPr>
      <w:rFonts w:ascii="Times New Roman" w:hAnsi="Times New Roman" w:cs="Times New Roman"/>
      <w:b/>
      <w:bCs/>
      <w:color w:val="000000"/>
      <w:sz w:val="38"/>
      <w:szCs w:val="38"/>
    </w:rPr>
  </w:style>
  <w:style w:type="numbering" w:customStyle="1" w:styleId="1">
    <w:name w:val="Нет списка1"/>
    <w:next w:val="a2"/>
    <w:uiPriority w:val="99"/>
    <w:semiHidden/>
    <w:unhideWhenUsed/>
    <w:rsid w:val="0050313A"/>
  </w:style>
  <w:style w:type="table" w:customStyle="1" w:styleId="10">
    <w:name w:val="Сетка таблицы1"/>
    <w:basedOn w:val="a1"/>
    <w:next w:val="a4"/>
    <w:uiPriority w:val="59"/>
    <w:rsid w:val="0050313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0313A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3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CEA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8B7712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775D-ACFE-4404-A8A1-B8C47E0B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24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Windows User</cp:lastModifiedBy>
  <cp:revision>74</cp:revision>
  <cp:lastPrinted>2020-09-22T19:22:00Z</cp:lastPrinted>
  <dcterms:created xsi:type="dcterms:W3CDTF">2015-02-28T18:39:00Z</dcterms:created>
  <dcterms:modified xsi:type="dcterms:W3CDTF">2020-09-22T19:28:00Z</dcterms:modified>
</cp:coreProperties>
</file>